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sz w:val="36"/>
        </w:rPr>
      </w:pPr>
      <w:r>
        <w:rPr>
          <w:rFonts w:ascii="宋体" w:hAnsi="宋体"/>
          <w:sz w:val="36"/>
        </w:rPr>
      </w:r>
      <w:r/>
    </w:p>
    <w:p>
      <w:pPr>
        <w:jc w:val="right"/>
        <w:spacing w:line="360" w:lineRule="auto"/>
        <w:rPr>
          <w:rFonts w:ascii="宋体" w:hAnsi="宋体"/>
          <w:sz w:val="36"/>
        </w:rPr>
      </w:pPr>
      <w:r>
        <w:rPr>
          <w:rFonts w:hint="eastAsia" w:ascii="宋体" w:hAnsi="宋体"/>
          <w:sz w:val="36"/>
        </w:rPr>
        <w:t xml:space="preserve">编号：</w:t>
      </w:r>
      <w:r>
        <w:rPr>
          <w:rFonts w:hint="eastAsia" w:ascii="宋体" w:hAnsi="宋体"/>
          <w:sz w:val="36"/>
        </w:rPr>
        <w:t xml:space="preserve">JSZC-321000-HCZX-G2025-0113</w:t>
      </w:r>
      <w:r/>
    </w:p>
    <w:p>
      <w:pP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hint="eastAsia" w:ascii="宋体" w:hAnsi="宋体"/>
          <w:sz w:val="36"/>
        </w:rPr>
        <w:t xml:space="preserve">扬州市中医院新院区影像科会诊读片中心设备采购项目</w:t>
      </w:r>
      <w:r>
        <w:rPr>
          <w:rFonts w:hint="eastAsia" w:ascii="宋体" w:hAnsi="宋体"/>
          <w:sz w:val="36"/>
        </w:rPr>
        <w:t xml:space="preserve">公开招标文件</w:t>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ascii="宋体" w:hAnsi="宋体"/>
          <w:sz w:val="36"/>
        </w:rPr>
        <mc:AlternateContent>
          <mc:Choice Requires="wpg">
            <w:drawing>
              <wp:inline xmlns:wp="http://schemas.openxmlformats.org/drawingml/2006/wordprocessingDrawing" distT="0" distB="0" distL="0" distR="0">
                <wp:extent cx="5274310" cy="3152140"/>
                <wp:effectExtent l="19050" t="0" r="2540" b="0"/>
                <wp:docPr id="1" name="图片 1" descr="微信图片_20250212083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微信图片_20250212083141.jpg"/>
                        <pic:cNvPicPr>
                          <a:picLocks noChangeAspect="1"/>
                        </pic:cNvPicPr>
                        <pic:nvPr/>
                      </pic:nvPicPr>
                      <pic:blipFill>
                        <a:blip r:embed="rId13"/>
                        <a:stretch/>
                      </pic:blipFill>
                      <pic:spPr bwMode="auto">
                        <a:xfrm>
                          <a:off x="0" y="0"/>
                          <a:ext cx="5274310" cy="315213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248.2pt;mso-wrap-distance-left:0.0pt;mso-wrap-distance-top:0.0pt;mso-wrap-distance-right:0.0pt;mso-wrap-distance-bottom:0.0pt;" stroked="false">
                <v:path textboxrect="0,0,0,0"/>
                <v:imagedata r:id="rId13" o:title=""/>
              </v:shape>
            </w:pict>
          </mc:Fallback>
        </mc:AlternateContent>
      </w:r>
      <w:r/>
    </w:p>
    <w:p>
      <w:pPr>
        <w:pStyle w:val="867"/>
        <w:spacing w:line="360" w:lineRule="auto"/>
      </w:pPr>
      <w:r/>
      <w:r/>
    </w:p>
    <w:p>
      <w:r/>
      <w:r/>
    </w:p>
    <w:p>
      <w:pPr>
        <w:pStyle w:val="871"/>
      </w:pPr>
      <w:r/>
      <w:r/>
    </w:p>
    <w:p>
      <w:pPr>
        <w:jc w:val="center"/>
        <w:spacing w:line="360" w:lineRule="auto"/>
        <w:rPr>
          <w:rFonts w:ascii="宋体" w:hAnsi="宋体"/>
          <w:sz w:val="36"/>
        </w:rPr>
      </w:pPr>
      <w:r>
        <w:rPr>
          <w:rFonts w:hint="eastAsia" w:ascii="宋体" w:hAnsi="宋体"/>
          <w:sz w:val="36"/>
        </w:rPr>
        <w:t xml:space="preserve">江苏汇诚投资咨询管理有限公司</w:t>
      </w:r>
      <w:r/>
    </w:p>
    <w:p>
      <w:pPr>
        <w:jc w:val="center"/>
        <w:spacing w:line="360" w:lineRule="auto"/>
        <w:rPr>
          <w:rFonts w:ascii="宋体" w:hAnsi="宋体"/>
          <w:sz w:val="36"/>
        </w:rPr>
      </w:pPr>
      <w:r>
        <w:rPr>
          <w:rFonts w:hint="eastAsia" w:ascii="宋体" w:hAnsi="宋体"/>
          <w:sz w:val="36"/>
        </w:rPr>
        <w:t xml:space="preserve">2025年12月</w:t>
      </w:r>
      <w:r>
        <w:rPr>
          <w:rFonts w:hint="eastAsia" w:ascii="宋体" w:hAnsi="宋体"/>
          <w:sz w:val="36"/>
        </w:rPr>
        <w:t xml:space="preserve">31</w:t>
      </w:r>
      <w:r>
        <w:rPr>
          <w:rFonts w:hint="eastAsia" w:ascii="宋体" w:hAnsi="宋体"/>
          <w:sz w:val="36"/>
        </w:rPr>
        <w:t xml:space="preserve">日</w:t>
      </w:r>
      <w:r/>
    </w:p>
    <w:p>
      <w:pPr>
        <w:spacing w:line="360" w:lineRule="auto"/>
      </w:pPr>
      <w:r>
        <w:br w:type="page" w:clear="all"/>
      </w:r>
      <w:r/>
    </w:p>
    <w:p>
      <w:pPr>
        <w:jc w:val="center"/>
        <w:spacing w:line="360" w:lineRule="auto"/>
        <w:rPr>
          <w:rFonts w:ascii="宋体" w:hAnsi="宋体"/>
          <w:sz w:val="32"/>
        </w:rPr>
      </w:pPr>
      <w:r>
        <w:rPr>
          <w:rFonts w:hint="eastAsia" w:ascii="宋体" w:hAnsi="宋体"/>
          <w:sz w:val="32"/>
        </w:rPr>
        <w:t xml:space="preserve">目 录</w:t>
      </w:r>
      <w:r/>
    </w:p>
    <w:p>
      <w:pPr>
        <w:pStyle w:val="882"/>
        <w:tabs>
          <w:tab w:val="right" w:pos="8296" w:leader="dot"/>
        </w:tabs>
        <w:rPr>
          <w:rFonts w:asciiTheme="minorHAnsi" w:hAnsiTheme="minorHAnsi" w:eastAsiaTheme="minorEastAsia" w:cstheme="minorBidi"/>
        </w:rPr>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ascii="宋体" w:hAnsi="宋体"/>
        </w:rPr>
        <w:t xml:space="preserve">第一章</w:t>
      </w:r>
      <w:r>
        <w:rPr>
          <w:rFonts w:ascii="宋体" w:hAnsi="宋体"/>
        </w:rPr>
        <w:t xml:space="preserve"> </w:t>
      </w:r>
      <w:r>
        <w:rPr>
          <w:rFonts w:hint="eastAsia" w:ascii="宋体" w:hAnsi="宋体"/>
        </w:rPr>
        <w:t xml:space="preserve">扬州市中医院新院区影像科会诊读片中心设备采购项目</w:t>
      </w:r>
      <w:r>
        <w:rPr>
          <w:rFonts w:hint="eastAsia" w:ascii="宋体" w:hAnsi="宋体"/>
        </w:rPr>
        <w:t xml:space="preserve">公开招标公告</w:t>
      </w:r>
      <w:r>
        <w:tab/>
      </w:r>
      <w:r>
        <w:fldChar w:fldCharType="begin"/>
      </w:r>
      <w:r>
        <w:instrText xml:space="preserve"> PAGEREF _Toc191970189 \h </w:instrText>
      </w:r>
      <w:r>
        <w:fldChar w:fldCharType="separate"/>
      </w:r>
      <w:r>
        <w:t xml:space="preserve">3</w:t>
      </w:r>
      <w:r>
        <w:fldChar w:fldCharType="end"/>
      </w:r>
      <w:r/>
    </w:p>
    <w:p>
      <w:pPr>
        <w:pStyle w:val="882"/>
        <w:tabs>
          <w:tab w:val="right" w:pos="8296" w:leader="dot"/>
        </w:tabs>
        <w:rPr>
          <w:rFonts w:asciiTheme="minorHAnsi" w:hAnsiTheme="minorHAnsi" w:eastAsiaTheme="minorEastAsia" w:cstheme="minorBidi"/>
        </w:rPr>
      </w:pPr>
      <w:r>
        <w:rPr>
          <w:rFonts w:hint="eastAsia" w:ascii="宋体" w:hAnsi="宋体"/>
        </w:rPr>
        <w:t xml:space="preserve">第二章</w:t>
      </w:r>
      <w:r>
        <w:rPr>
          <w:rFonts w:ascii="宋体" w:hAnsi="宋体"/>
        </w:rPr>
        <w:t xml:space="preserve"> </w:t>
      </w:r>
      <w:r>
        <w:rPr>
          <w:rFonts w:hint="eastAsia" w:ascii="宋体" w:hAnsi="宋体"/>
        </w:rPr>
        <w:t xml:space="preserve">投标人须知</w:t>
      </w:r>
      <w:r>
        <w:tab/>
      </w:r>
      <w:r>
        <w:fldChar w:fldCharType="begin"/>
      </w:r>
      <w:r>
        <w:instrText xml:space="preserve"> PAGEREF _Toc191970190 \h </w:instrText>
      </w:r>
      <w:r>
        <w:fldChar w:fldCharType="separate"/>
      </w:r>
      <w:r>
        <w:t xml:space="preserve">7</w:t>
      </w:r>
      <w:r>
        <w:fldChar w:fldCharType="end"/>
      </w:r>
      <w:r/>
    </w:p>
    <w:p>
      <w:pPr>
        <w:pStyle w:val="882"/>
        <w:tabs>
          <w:tab w:val="right" w:pos="8296" w:leader="dot"/>
        </w:tabs>
        <w:rPr>
          <w:rFonts w:asciiTheme="minorHAnsi" w:hAnsiTheme="minorHAnsi" w:eastAsiaTheme="minorEastAsia" w:cstheme="minorBidi"/>
        </w:rPr>
      </w:pPr>
      <w:r>
        <w:rPr>
          <w:rFonts w:hint="eastAsia" w:ascii="宋体" w:hAnsi="宋体"/>
        </w:rPr>
        <w:t xml:space="preserve">第三章</w:t>
      </w:r>
      <w:r>
        <w:rPr>
          <w:rFonts w:ascii="宋体" w:hAnsi="宋体"/>
        </w:rPr>
        <w:t xml:space="preserve"> </w:t>
      </w:r>
      <w:r>
        <w:rPr>
          <w:rFonts w:hint="eastAsia" w:ascii="宋体" w:hAnsi="宋体"/>
        </w:rPr>
        <w:t xml:space="preserve">合同条款及格式</w:t>
      </w:r>
      <w:r>
        <w:tab/>
      </w:r>
      <w:r>
        <w:fldChar w:fldCharType="begin"/>
      </w:r>
      <w:r>
        <w:instrText xml:space="preserve"> PAGEREF _Toc191970191 \h </w:instrText>
      </w:r>
      <w:r>
        <w:fldChar w:fldCharType="separate"/>
      </w:r>
      <w:r>
        <w:t xml:space="preserve">20</w:t>
      </w:r>
      <w:r>
        <w:fldChar w:fldCharType="end"/>
      </w:r>
      <w:r/>
    </w:p>
    <w:p>
      <w:pPr>
        <w:pStyle w:val="882"/>
        <w:tabs>
          <w:tab w:val="right" w:pos="8296" w:leader="dot"/>
        </w:tabs>
        <w:rPr>
          <w:rFonts w:asciiTheme="minorHAnsi" w:hAnsiTheme="minorHAnsi" w:eastAsiaTheme="minorEastAsia" w:cstheme="minorBidi"/>
        </w:rPr>
      </w:pPr>
      <w:r>
        <w:rPr>
          <w:rFonts w:hint="eastAsia" w:ascii="宋体" w:hAnsi="宋体"/>
        </w:rPr>
        <w:t xml:space="preserve">第四章 项目需求</w:t>
      </w:r>
      <w:r>
        <w:tab/>
      </w:r>
      <w:r>
        <w:fldChar w:fldCharType="begin"/>
      </w:r>
      <w:r>
        <w:instrText xml:space="preserve"> PAGEREF _Toc191970192 \h </w:instrText>
      </w:r>
      <w:r>
        <w:fldChar w:fldCharType="separate"/>
      </w:r>
      <w:r>
        <w:t xml:space="preserve">25</w:t>
      </w:r>
      <w:r>
        <w:fldChar w:fldCharType="end"/>
      </w:r>
      <w:r/>
    </w:p>
    <w:p>
      <w:pPr>
        <w:pStyle w:val="882"/>
        <w:tabs>
          <w:tab w:val="right" w:pos="8296" w:leader="dot"/>
        </w:tabs>
        <w:rPr>
          <w:rFonts w:asciiTheme="minorHAnsi" w:hAnsiTheme="minorHAnsi" w:eastAsiaTheme="minorEastAsia" w:cstheme="minorBidi"/>
        </w:rPr>
      </w:pPr>
      <w:r>
        <w:rPr>
          <w:rFonts w:hint="eastAsia" w:ascii="宋体" w:hAnsi="宋体"/>
        </w:rPr>
        <w:t xml:space="preserve">第五章</w:t>
      </w:r>
      <w:r>
        <w:rPr>
          <w:rFonts w:ascii="宋体" w:hAnsi="宋体"/>
        </w:rPr>
        <w:t xml:space="preserve"> </w:t>
      </w:r>
      <w:r>
        <w:rPr>
          <w:rFonts w:hint="eastAsia" w:ascii="宋体" w:hAnsi="宋体"/>
        </w:rPr>
        <w:t xml:space="preserve">评标方法及评标标准</w:t>
      </w:r>
      <w:r>
        <w:tab/>
      </w:r>
      <w:r>
        <w:fldChar w:fldCharType="begin"/>
      </w:r>
      <w:r>
        <w:instrText xml:space="preserve"> PAGEREF _Toc191970193 \h </w:instrText>
      </w:r>
      <w:r>
        <w:fldChar w:fldCharType="separate"/>
      </w:r>
      <w:r>
        <w:t xml:space="preserve">34</w:t>
      </w:r>
      <w:r>
        <w:fldChar w:fldCharType="end"/>
      </w:r>
      <w:r/>
    </w:p>
    <w:p>
      <w:pPr>
        <w:pStyle w:val="882"/>
        <w:tabs>
          <w:tab w:val="right" w:pos="8296" w:leader="dot"/>
        </w:tabs>
        <w:rPr>
          <w:rFonts w:asciiTheme="minorHAnsi" w:hAnsiTheme="minorHAnsi" w:eastAsiaTheme="minorEastAsia" w:cstheme="minorBidi"/>
        </w:rPr>
      </w:pPr>
      <w:r>
        <w:rPr>
          <w:rFonts w:hint="eastAsia" w:ascii="宋体" w:hAnsi="宋体"/>
        </w:rPr>
        <w:t xml:space="preserve">第六章</w:t>
      </w:r>
      <w:r>
        <w:rPr>
          <w:rFonts w:ascii="宋体" w:hAnsi="宋体"/>
        </w:rPr>
        <w:t xml:space="preserve"> </w:t>
      </w:r>
      <w:r>
        <w:rPr>
          <w:rFonts w:hint="eastAsia" w:ascii="宋体" w:hAnsi="宋体"/>
        </w:rPr>
        <w:t xml:space="preserve">投标文件格式</w:t>
      </w:r>
      <w:r>
        <w:tab/>
      </w:r>
      <w:r>
        <w:fldChar w:fldCharType="begin"/>
      </w:r>
      <w:r>
        <w:instrText xml:space="preserve"> PAGEREF _Toc191970194 \h </w:instrText>
      </w:r>
      <w:r>
        <w:fldChar w:fldCharType="separate"/>
      </w:r>
      <w:r>
        <w:t xml:space="preserve">37</w:t>
      </w:r>
      <w:r>
        <w:fldChar w:fldCharType="end"/>
      </w:r>
      <w:r/>
    </w:p>
    <w:p>
      <w:pPr>
        <w:spacing w:line="360" w:lineRule="auto"/>
        <w:rPr>
          <w:rFonts w:ascii="宋体" w:hAnsi="宋体"/>
          <w:sz w:val="28"/>
        </w:rPr>
      </w:pPr>
      <w:r>
        <w:rPr>
          <w:rFonts w:hint="eastAsia" w:ascii="宋体" w:hAnsi="宋体"/>
          <w:sz w:val="28"/>
        </w:rPr>
        <w:fldChar w:fldCharType="end"/>
      </w:r>
      <w:r/>
    </w:p>
    <w:p>
      <w:pPr>
        <w:spacing w:line="360" w:lineRule="auto"/>
      </w:pPr>
      <w:r>
        <w:rPr>
          <w:rFonts w:hint="eastAsia" w:ascii="宋体" w:hAnsi="宋体"/>
          <w:sz w:val="28"/>
        </w:rPr>
        <w:br w:type="page" w:clear="all"/>
      </w:r>
      <w:r/>
    </w:p>
    <w:p>
      <w:pPr>
        <w:pStyle w:val="865"/>
        <w:jc w:val="center"/>
        <w:spacing w:line="360" w:lineRule="auto"/>
        <w:rPr>
          <w:rFonts w:ascii="宋体" w:hAnsi="宋体"/>
          <w:szCs w:val="36"/>
        </w:rPr>
      </w:pPr>
      <w:r/>
      <w:bookmarkStart w:id="0" w:name="_Toc191970189"/>
      <w:r/>
      <w:bookmarkStart w:id="1" w:name="_Toc55204177"/>
      <w:r>
        <w:rPr>
          <w:rFonts w:hint="eastAsia" w:ascii="宋体" w:hAnsi="宋体"/>
          <w:szCs w:val="36"/>
        </w:rPr>
        <w:t xml:space="preserve">第一章 新院区影像科会诊读片中心设备公开招标公告</w:t>
      </w:r>
      <w:bookmarkEnd w:id="0"/>
      <w:r/>
      <w:bookmarkEnd w:id="1"/>
      <w:r/>
      <w:r/>
    </w:p>
    <w:p>
      <w:pPr>
        <w:ind w:firstLine="420"/>
        <w:spacing w:line="360" w:lineRule="auto"/>
        <w:tabs>
          <w:tab w:val="left" w:pos="266" w:leader="none"/>
        </w:tabs>
        <w:rPr>
          <w:rFonts w:ascii="宋体" w:hAnsi="宋体" w:cs="宋体"/>
          <w:szCs w:val="21"/>
        </w:rPr>
      </w:pPr>
      <w:r>
        <w:rPr>
          <w:rFonts w:hint="eastAsia" w:ascii="宋体" w:hAnsi="宋体" w:cs="宋体"/>
        </w:rPr>
        <w:t xml:space="preserve">受扬州市中医院的委托，江苏汇诚投资咨询管理有限公司就</w:t>
      </w:r>
      <w:r>
        <w:rPr>
          <w:rFonts w:hint="eastAsia" w:ascii="宋体" w:hAnsi="宋体" w:cs="宋体"/>
        </w:rPr>
        <w:t xml:space="preserve">扬州市中医院新院区影像科会诊读片中心设备采购</w:t>
      </w:r>
      <w:r>
        <w:rPr>
          <w:rFonts w:hint="eastAsia" w:ascii="宋体" w:hAnsi="宋体" w:cs="宋体"/>
        </w:rPr>
        <w:t xml:space="preserve">进行公开招标采购，欢迎符合条件的供应商投标。</w:t>
      </w:r>
      <w:r/>
    </w:p>
    <w:p>
      <w:pPr>
        <w:ind w:firstLine="422"/>
        <w:spacing w:line="360" w:lineRule="auto"/>
        <w:rPr>
          <w:rFonts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u w:val="single"/>
        </w:rPr>
        <w:t xml:space="preserve">扬州市中医院新院区影像科会诊读片中心设备采购</w:t>
      </w:r>
      <w:r>
        <w:rPr>
          <w:rFonts w:hint="eastAsia" w:ascii="宋体" w:hAnsi="宋体" w:cs="宋体"/>
        </w:rPr>
        <w:t xml:space="preserve">招标项目的潜在投标人可在</w:t>
      </w:r>
      <w:r>
        <w:rPr>
          <w:rFonts w:hint="eastAsia" w:ascii="宋体" w:hAnsi="宋体" w:cs="宋体"/>
          <w:u w:val="single"/>
        </w:rPr>
        <w:t xml:space="preserve">“扬州市政府采购网”、“江苏省政府采购网”自行免费下载</w:t>
      </w:r>
      <w:r>
        <w:rPr>
          <w:rFonts w:hint="eastAsia" w:ascii="宋体" w:hAnsi="宋体" w:cs="宋体"/>
        </w:rPr>
        <w:t xml:space="preserve">招标文件，并于</w:t>
      </w:r>
      <w:r>
        <w:rPr>
          <w:rFonts w:ascii="宋体" w:hAnsi="宋体" w:cs="宋体"/>
          <w:bCs/>
          <w:u w:val="single"/>
        </w:rPr>
        <w:t xml:space="preserve">202</w:t>
      </w:r>
      <w:r>
        <w:rPr>
          <w:rFonts w:hint="eastAsia" w:ascii="宋体" w:hAnsi="宋体" w:cs="宋体"/>
          <w:bCs/>
          <w:u w:val="single"/>
        </w:rPr>
        <w:t xml:space="preserve">6</w:t>
      </w:r>
      <w:r>
        <w:rPr>
          <w:rFonts w:ascii="宋体" w:hAnsi="宋体" w:cs="宋体"/>
          <w:bCs/>
          <w:u w:val="single"/>
        </w:rPr>
        <w:t xml:space="preserve">年</w:t>
      </w:r>
      <w:r>
        <w:rPr>
          <w:rFonts w:hint="eastAsia" w:ascii="宋体" w:hAnsi="宋体" w:cs="宋体"/>
          <w:bCs/>
          <w:u w:val="single"/>
        </w:rPr>
        <w:t xml:space="preserve">1月</w:t>
      </w:r>
      <w:r>
        <w:rPr>
          <w:rFonts w:hint="eastAsia" w:ascii="宋体" w:hAnsi="宋体" w:cs="宋体"/>
          <w:bCs/>
          <w:u w:val="single"/>
        </w:rPr>
        <w:t xml:space="preserve">21</w:t>
      </w:r>
      <w:r>
        <w:rPr>
          <w:rFonts w:hint="eastAsia" w:ascii="宋体" w:hAnsi="宋体" w:cs="宋体"/>
          <w:bCs/>
          <w:u w:val="single"/>
        </w:rPr>
        <w:t xml:space="preserve">日09</w:t>
      </w:r>
      <w:r>
        <w:rPr>
          <w:rFonts w:ascii="宋体" w:hAnsi="宋体" w:cs="宋体"/>
          <w:bCs/>
          <w:u w:val="single"/>
        </w:rPr>
        <w:t xml:space="preserve">点30分</w:t>
      </w:r>
      <w:r>
        <w:rPr>
          <w:rFonts w:hint="eastAsia" w:ascii="宋体" w:hAnsi="宋体" w:cs="宋体"/>
          <w:bCs/>
          <w:u w:val="single"/>
        </w:rPr>
        <w:t xml:space="preserve">（</w:t>
      </w:r>
      <w:r>
        <w:rPr>
          <w:rFonts w:hint="eastAsia" w:ascii="宋体" w:hAnsi="宋体" w:cs="宋体"/>
          <w:bCs/>
        </w:rPr>
        <w:t xml:space="preserve">北京时间）前递交投标文件</w:t>
      </w:r>
      <w:r>
        <w:rPr>
          <w:rFonts w:hint="eastAsia" w:ascii="宋体" w:hAnsi="宋体" w:cs="宋体"/>
        </w:rPr>
        <w:t xml:space="preserve">。</w:t>
      </w:r>
      <w:r/>
    </w:p>
    <w:p>
      <w:pPr>
        <w:spacing w:line="360" w:lineRule="auto"/>
        <w:tabs>
          <w:tab w:val="left" w:pos="266" w:leader="none"/>
        </w:tabs>
        <w:rPr>
          <w:rFonts w:ascii="宋体" w:hAnsi="宋体" w:cs="宋体"/>
          <w:b/>
          <w:bCs/>
        </w:rPr>
      </w:pPr>
      <w:r/>
      <w:bookmarkStart w:id="2" w:name="_Toc28359079"/>
      <w:r/>
      <w:bookmarkStart w:id="3" w:name="_Toc38985263"/>
      <w:r/>
      <w:bookmarkStart w:id="4" w:name="_Toc35393790"/>
      <w:r/>
      <w:bookmarkStart w:id="5" w:name="_Toc28359002"/>
      <w:r/>
      <w:bookmarkStart w:id="6" w:name="_Toc35393621"/>
      <w:r/>
      <w:bookmarkStart w:id="7" w:name="_Hlk24379207"/>
      <w:r>
        <w:rPr>
          <w:rFonts w:hint="eastAsia" w:ascii="宋体" w:hAnsi="宋体" w:cs="宋体"/>
          <w:b/>
          <w:bCs/>
        </w:rPr>
        <w:t xml:space="preserve">一、项目基本情况</w:t>
      </w:r>
      <w:bookmarkEnd w:id="2"/>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rPr>
        <w:t xml:space="preserve">1.项目编号：</w:t>
      </w:r>
      <w:r>
        <w:rPr>
          <w:rFonts w:hint="eastAsia" w:ascii="宋体" w:hAnsi="宋体" w:cs="宋体"/>
        </w:rPr>
        <w:t xml:space="preserve">JSZC-321000-HCZX-G2025-0113</w:t>
      </w:r>
      <w:r/>
    </w:p>
    <w:p>
      <w:pPr>
        <w:ind w:firstLine="420"/>
        <w:spacing w:line="360" w:lineRule="auto"/>
        <w:rPr>
          <w:rFonts w:ascii="宋体" w:hAnsi="宋体" w:cs="宋体"/>
        </w:rPr>
      </w:pPr>
      <w:r>
        <w:rPr>
          <w:rFonts w:hint="eastAsia" w:ascii="宋体" w:hAnsi="宋体" w:cs="宋体"/>
        </w:rPr>
        <w:t xml:space="preserve">2.项目名称：</w:t>
      </w:r>
      <w:bookmarkEnd w:id="7"/>
      <w:r>
        <w:rPr>
          <w:rFonts w:hint="eastAsia" w:ascii="宋体" w:hAnsi="宋体" w:cs="宋体"/>
        </w:rPr>
        <w:t xml:space="preserve">扬州市中医院新院区影像科会诊读片中心设备采购</w:t>
      </w:r>
      <w:r/>
    </w:p>
    <w:p>
      <w:pPr>
        <w:ind w:firstLine="420"/>
        <w:spacing w:line="360" w:lineRule="auto"/>
        <w:rPr>
          <w:rFonts w:ascii="宋体" w:hAnsi="宋体" w:cs="宋体"/>
        </w:rPr>
      </w:pPr>
      <w:r>
        <w:rPr>
          <w:rFonts w:hint="eastAsia" w:ascii="宋体" w:hAnsi="宋体" w:cs="宋体"/>
        </w:rPr>
        <w:t xml:space="preserve">3.预算金额：</w:t>
      </w:r>
      <w:r>
        <w:rPr>
          <w:rFonts w:hint="eastAsia" w:ascii="宋体" w:hAnsi="宋体" w:cs="宋体"/>
        </w:rPr>
        <w:t xml:space="preserve">150.08</w:t>
      </w:r>
      <w:r>
        <w:rPr>
          <w:rFonts w:hint="eastAsia" w:ascii="宋体" w:hAnsi="宋体" w:cs="宋体"/>
        </w:rPr>
        <w:t xml:space="preserve">万元</w:t>
      </w:r>
      <w:r/>
    </w:p>
    <w:p>
      <w:pPr>
        <w:ind w:firstLine="420"/>
        <w:spacing w:line="360" w:lineRule="auto"/>
        <w:rPr>
          <w:rFonts w:ascii="宋体" w:hAnsi="宋体" w:cs="宋体"/>
        </w:rPr>
      </w:pPr>
      <w:r>
        <w:rPr>
          <w:rFonts w:hint="eastAsia" w:ascii="宋体" w:hAnsi="宋体" w:cs="宋体"/>
        </w:rPr>
        <w:t xml:space="preserve">4.本项目设置最高限价，</w:t>
      </w:r>
      <w:r>
        <w:rPr>
          <w:rFonts w:hint="eastAsia" w:ascii="宋体" w:hAnsi="宋体" w:cs="宋体"/>
        </w:rPr>
        <w:t xml:space="preserve">150.08</w:t>
      </w:r>
      <w:r>
        <w:rPr>
          <w:rFonts w:hint="eastAsia" w:ascii="宋体" w:hAnsi="宋体" w:cs="宋体"/>
        </w:rPr>
        <w:t xml:space="preserve">万元</w:t>
      </w:r>
      <w:r>
        <w:rPr>
          <w:rFonts w:hint="eastAsia" w:ascii="宋体" w:hAnsi="宋体" w:cs="宋体"/>
          <w:szCs w:val="21"/>
        </w:rPr>
        <w:t xml:space="preserve">，</w:t>
      </w:r>
      <w:r>
        <w:rPr>
          <w:rFonts w:hint="eastAsia" w:ascii="宋体" w:hAnsi="宋体"/>
          <w:szCs w:val="21"/>
        </w:rPr>
        <w:t xml:space="preserve">超过最高限价为无效报价，做无效响应处理。</w:t>
      </w:r>
      <w:r/>
    </w:p>
    <w:p>
      <w:pPr>
        <w:ind w:firstLine="420"/>
        <w:spacing w:line="360" w:lineRule="auto"/>
        <w:rPr>
          <w:rFonts w:ascii="宋体" w:hAnsi="宋体" w:cs="宋体"/>
          <w:u w:val="single"/>
        </w:rPr>
      </w:pPr>
      <w:r>
        <w:rPr>
          <w:rFonts w:hint="eastAsia" w:ascii="宋体" w:hAnsi="宋体" w:cs="宋体"/>
        </w:rPr>
        <w:t xml:space="preserve">5.采购需求：具体详见招标文件第四章。</w:t>
      </w:r>
      <w:r/>
    </w:p>
    <w:p>
      <w:pPr>
        <w:ind w:firstLine="420"/>
        <w:spacing w:line="360" w:lineRule="auto"/>
        <w:rPr>
          <w:rFonts w:ascii="宋体" w:hAnsi="宋体" w:cs="宋体"/>
        </w:rPr>
      </w:pPr>
      <w:r>
        <w:rPr>
          <w:rFonts w:hint="eastAsia" w:ascii="宋体" w:hAnsi="宋体" w:cs="宋体"/>
        </w:rPr>
        <w:t xml:space="preserve">6.合同履行期限：</w:t>
      </w:r>
      <w:r>
        <w:rPr>
          <w:rFonts w:hint="eastAsia" w:ascii="宋体" w:hAnsi="宋体" w:cs="宋体"/>
        </w:rPr>
        <w:t xml:space="preserve">具体详见招标文件第四章。</w:t>
      </w:r>
      <w:r/>
    </w:p>
    <w:p>
      <w:pPr>
        <w:ind w:firstLine="420"/>
        <w:spacing w:line="360" w:lineRule="auto"/>
        <w:rPr>
          <w:rFonts w:ascii="宋体" w:hAnsi="宋体" w:cs="宋体"/>
        </w:rPr>
      </w:pPr>
      <w:r/>
      <w:bookmarkStart w:id="8" w:name="_Toc35393622"/>
      <w:r/>
      <w:bookmarkStart w:id="9" w:name="_Toc28359080"/>
      <w:r/>
      <w:bookmarkStart w:id="10" w:name="_Toc38985264"/>
      <w:r/>
      <w:bookmarkStart w:id="11" w:name="_Toc35393791"/>
      <w:r/>
      <w:bookmarkStart w:id="12" w:name="_Toc28359003"/>
      <w:r>
        <w:rPr>
          <w:rFonts w:hint="eastAsia" w:ascii="宋体" w:hAnsi="宋体" w:cs="宋体"/>
        </w:rPr>
        <w:t xml:space="preserve">7.本项目不接受联合体投标。</w:t>
      </w:r>
      <w:r/>
    </w:p>
    <w:p>
      <w:pPr>
        <w:ind w:firstLine="420"/>
        <w:spacing w:line="360" w:lineRule="auto"/>
        <w:rPr>
          <w:rFonts w:ascii="宋体" w:hAnsi="宋体" w:cs="宋体"/>
        </w:rPr>
      </w:pPr>
      <w:r>
        <w:rPr>
          <w:rFonts w:hint="eastAsia" w:ascii="宋体" w:hAnsi="宋体" w:cs="宋体"/>
        </w:rPr>
        <w:t xml:space="preserve">8.本项目</w:t>
      </w:r>
      <w:r>
        <w:rPr>
          <w:rFonts w:hint="eastAsia" w:ascii="宋体" w:hAnsi="宋体" w:cs="宋体"/>
        </w:rPr>
        <w:t xml:space="preserve">不</w:t>
      </w:r>
      <w:r>
        <w:rPr>
          <w:rFonts w:hint="eastAsia" w:ascii="宋体" w:hAnsi="宋体" w:cs="宋体"/>
        </w:rPr>
        <w:t xml:space="preserve">接受进口产品投标。</w:t>
      </w:r>
      <w:r/>
    </w:p>
    <w:p>
      <w:pPr>
        <w:spacing w:line="360" w:lineRule="auto"/>
        <w:tabs>
          <w:tab w:val="left" w:pos="266" w:leader="none"/>
        </w:tabs>
        <w:rPr>
          <w:rFonts w:ascii="宋体" w:hAnsi="宋体" w:cs="宋体"/>
          <w:b/>
          <w:bCs/>
        </w:rPr>
      </w:pPr>
      <w:r>
        <w:rPr>
          <w:rFonts w:hint="eastAsia" w:ascii="宋体" w:hAnsi="宋体" w:cs="宋体"/>
          <w:b/>
          <w:bCs/>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szCs w:val="21"/>
        </w:rPr>
      </w:pPr>
      <w:r/>
      <w:bookmarkStart w:id="13" w:name="_Toc28359004"/>
      <w:r/>
      <w:bookmarkStart w:id="14" w:name="_Toc35393792"/>
      <w:r/>
      <w:bookmarkStart w:id="15" w:name="_Toc35393623"/>
      <w:r/>
      <w:bookmarkStart w:id="16" w:name="_Toc38985265"/>
      <w:r/>
      <w:bookmarkStart w:id="17" w:name="_Toc28359081"/>
      <w:r>
        <w:rPr>
          <w:rFonts w:hint="eastAsia" w:ascii="宋体" w:hAnsi="宋体" w:cs="宋体"/>
          <w:szCs w:val="21"/>
        </w:rPr>
        <w:t xml:space="preserve">1.满足《中华人民共和国政府采购法》第二十二条规定，并提供下列材料：</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ascii="宋体" w:hAnsi="宋体"/>
          <w:b/>
          <w:bCs/>
          <w:i/>
          <w:iCs/>
          <w:u w:val="single"/>
        </w:rPr>
      </w:pPr>
      <w:r>
        <w:rPr>
          <w:rFonts w:hint="eastAsia" w:ascii="宋体" w:hAnsi="宋体" w:cs="宋体"/>
          <w:i/>
          <w:iCs/>
          <w:szCs w:val="21"/>
          <w:u w:val="single"/>
        </w:rPr>
        <w:t xml:space="preserve">1.3 投标人近三个月内任意一份依法纳税的缴款凭证</w:t>
      </w:r>
      <w:r>
        <w:rPr>
          <w:rFonts w:hint="eastAsia" w:ascii="宋体" w:hAnsi="宋体" w:cs="宋体"/>
          <w:b/>
          <w:bCs/>
          <w:i/>
          <w:iCs/>
          <w:szCs w:val="21"/>
          <w:u w:val="single"/>
        </w:rPr>
        <w:t xml:space="preserve">（投标人依法享受缓缴、免缴的提供证明材料）</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1.4 上一年度的财务报告情况（</w:t>
      </w:r>
      <w:r>
        <w:rPr>
          <w:rFonts w:hint="eastAsia" w:ascii="宋体" w:hAnsi="宋体" w:cs="宋体"/>
          <w:b/>
          <w:bCs/>
          <w:i/>
          <w:iCs/>
          <w:szCs w:val="21"/>
          <w:u w:val="single"/>
        </w:rPr>
        <w:t xml:space="preserve">成立不满一年不需提供）</w:t>
      </w:r>
      <w:r/>
    </w:p>
    <w:p>
      <w:pPr>
        <w:ind w:firstLine="420"/>
        <w:spacing w:line="440" w:lineRule="exact"/>
        <w:rPr>
          <w:rFonts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p>
    <w:p>
      <w:pPr>
        <w:ind w:firstLine="420"/>
        <w:spacing w:line="440" w:lineRule="exact"/>
        <w:rPr>
          <w:rFonts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p>
    <w:p>
      <w:pPr>
        <w:ind w:firstLine="420"/>
        <w:spacing w:line="440" w:lineRule="exact"/>
        <w:rPr>
          <w:rFonts w:ascii="宋体" w:hAnsi="宋体" w:cs="宋体"/>
          <w:i/>
          <w:iCs/>
          <w:szCs w:val="21"/>
          <w:u w:val="single"/>
        </w:rPr>
      </w:pPr>
      <w:r>
        <w:rPr>
          <w:rFonts w:hint="eastAsia" w:ascii="宋体" w:hAnsi="宋体" w:cs="宋体"/>
          <w:i/>
          <w:iCs/>
          <w:szCs w:val="21"/>
          <w:u w:val="single"/>
        </w:rPr>
        <w:t xml:space="preserve">1.</w:t>
      </w:r>
      <w:r>
        <w:rPr>
          <w:rFonts w:hint="eastAsia" w:ascii="宋体" w:hAnsi="宋体" w:cs="宋体"/>
          <w:i/>
          <w:iCs/>
          <w:szCs w:val="21"/>
          <w:u w:val="single"/>
        </w:rPr>
        <w:t xml:space="preserve">7</w:t>
      </w:r>
      <w:r>
        <w:rPr>
          <w:rFonts w:hint="eastAsia" w:ascii="宋体" w:hAnsi="宋体" w:cs="宋体"/>
          <w:i/>
          <w:iCs/>
          <w:szCs w:val="21"/>
          <w:u w:val="single"/>
        </w:rPr>
        <w:t xml:space="preserve">供应商信用承诺函</w:t>
      </w:r>
      <w:r/>
    </w:p>
    <w:p>
      <w:pPr>
        <w:ind w:firstLine="420"/>
        <w:spacing w:line="440" w:lineRule="exact"/>
        <w:rPr>
          <w:rFonts w:ascii="宋体" w:hAnsi="宋体" w:cs="宋体"/>
          <w:i/>
          <w:szCs w:val="21"/>
          <w:u w:val="single"/>
        </w:rPr>
      </w:pPr>
      <w:r>
        <w:rPr>
          <w:rFonts w:hint="eastAsia" w:ascii="宋体" w:hAnsi="宋体" w:cs="宋体"/>
          <w:szCs w:val="21"/>
        </w:rPr>
        <w:t xml:space="preserve">2.</w:t>
      </w:r>
      <w:r>
        <w:rPr>
          <w:rFonts w:hint="eastAsia" w:ascii="宋体" w:hAnsi="宋体" w:cs="宋体"/>
          <w:i/>
          <w:szCs w:val="21"/>
          <w:u w:val="singl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20"/>
        <w:spacing w:line="44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落实政府采购政策需满足的资格要求：</w:t>
      </w:r>
      <w:r>
        <w:rPr>
          <w:rFonts w:hint="eastAsia" w:ascii="宋体" w:hAnsi="宋体" w:cs="宋体"/>
          <w:i w:val="0"/>
          <w:iCs w:val="0"/>
          <w:szCs w:val="21"/>
          <w:u w:val="none"/>
        </w:rPr>
        <w:t xml:space="preserve">无</w:t>
      </w:r>
      <w:r/>
    </w:p>
    <w:p>
      <w:pPr>
        <w:ind w:firstLine="420"/>
        <w:spacing w:line="440" w:lineRule="exact"/>
        <w:rPr>
          <w:rFonts w:ascii="宋体" w:hAnsi="宋体" w:cs="宋体"/>
          <w:i/>
          <w:iCs/>
          <w:szCs w:val="21"/>
          <w:u w:val="single"/>
        </w:rPr>
      </w:pPr>
      <w:r>
        <w:rPr>
          <w:rFonts w:hint="eastAsia" w:ascii="宋体" w:hAnsi="宋体" w:cs="宋体"/>
          <w:szCs w:val="21"/>
        </w:rPr>
        <w:t xml:space="preserve">4</w:t>
      </w:r>
      <w:r>
        <w:rPr>
          <w:rFonts w:hint="eastAsia" w:ascii="宋体" w:hAnsi="宋体" w:cs="宋体"/>
          <w:szCs w:val="21"/>
        </w:rPr>
        <w:t xml:space="preserve">.本项目的特定资格要求：</w:t>
      </w:r>
      <w:r>
        <w:rPr>
          <w:rFonts w:hint="eastAsia" w:ascii="宋体" w:hAnsi="宋体" w:cs="宋体"/>
          <w:szCs w:val="21"/>
        </w:rPr>
        <w:t xml:space="preserve">无</w:t>
      </w:r>
      <w:r/>
    </w:p>
    <w:p>
      <w:pPr>
        <w:spacing w:line="360" w:lineRule="auto"/>
        <w:tabs>
          <w:tab w:val="left" w:pos="266" w:leader="none"/>
        </w:tabs>
        <w:rPr>
          <w:rFonts w:ascii="宋体" w:hAnsi="宋体" w:cs="宋体"/>
          <w:b/>
          <w:bCs/>
        </w:rPr>
      </w:pPr>
      <w:r>
        <w:rPr>
          <w:rFonts w:hint="eastAsia" w:ascii="宋体" w:hAnsi="宋体" w:cs="宋体"/>
          <w:b/>
          <w:bCs/>
        </w:rPr>
        <w:t xml:space="preserve">三、获取招标文件</w:t>
      </w:r>
      <w:bookmarkEnd w:id="13"/>
      <w:r/>
      <w:bookmarkEnd w:id="14"/>
      <w:r/>
      <w:bookmarkEnd w:id="15"/>
      <w:r/>
      <w:bookmarkEnd w:id="16"/>
      <w:r/>
      <w:bookmarkEnd w:id="17"/>
      <w:r/>
      <w:r/>
    </w:p>
    <w:p>
      <w:pPr>
        <w:ind w:firstLine="540"/>
        <w:spacing w:line="360" w:lineRule="auto"/>
        <w:rPr>
          <w:rFonts w:ascii="宋体" w:hAnsi="宋体" w:cs="宋体"/>
        </w:rPr>
      </w:pPr>
      <w:r/>
      <w:bookmarkStart w:id="18" w:name="_Toc28359005"/>
      <w:r/>
      <w:bookmarkStart w:id="19" w:name="_Toc28359082"/>
      <w:r/>
      <w:bookmarkStart w:id="20" w:name="_Toc35393624"/>
      <w:r/>
      <w:bookmarkStart w:id="21" w:name="_Toc38985266"/>
      <w:r/>
      <w:bookmarkStart w:id="22" w:name="_Toc35393793"/>
      <w:r>
        <w:rPr>
          <w:rFonts w:hint="eastAsia" w:ascii="宋体" w:hAnsi="宋体" w:cs="宋体"/>
        </w:rPr>
        <w:t xml:space="preserve">1.时间：自招标文件公告发布之日起5个工作日。5个工作日后仍可下载招标文件，但不作为供应商权益受到损害的证明材料和依据。</w:t>
      </w:r>
      <w:r/>
    </w:p>
    <w:p>
      <w:pPr>
        <w:ind w:firstLine="540"/>
        <w:spacing w:line="360" w:lineRule="auto"/>
        <w:rPr>
          <w:rFonts w:ascii="宋体" w:hAnsi="宋体"/>
          <w:b/>
          <w:bCs/>
          <w:szCs w:val="21"/>
        </w:rPr>
      </w:pPr>
      <w:r>
        <w:rPr>
          <w:rFonts w:hint="eastAsia" w:ascii="宋体" w:hAnsi="宋体" w:cs="宋体"/>
          <w:b/>
          <w:bCs/>
        </w:rPr>
        <w:t xml:space="preserve">2.获取方式：</w:t>
      </w:r>
      <w:r>
        <w:rPr>
          <w:rFonts w:hint="eastAsia" w:ascii="宋体" w:hAnsi="宋体"/>
          <w:b/>
          <w:bCs/>
          <w:szCs w:val="21"/>
        </w:rPr>
        <w:t xml:space="preserve">本项目采用网上注册登记方式。</w:t>
      </w:r>
      <w:r/>
    </w:p>
    <w:p>
      <w:pPr>
        <w:ind w:firstLine="540"/>
        <w:spacing w:line="360" w:lineRule="auto"/>
        <w:rPr>
          <w:rFonts w:ascii="宋体" w:hAnsi="宋体" w:cs="宋体"/>
          <w:b/>
          <w:bCs/>
        </w:rPr>
      </w:pPr>
      <w:r>
        <w:rPr>
          <w:rFonts w:hint="eastAsia" w:ascii="宋体" w:hAnsi="宋体" w:cs="宋体"/>
          <w:b/>
          <w:bCs/>
        </w:rPr>
        <w:t xml:space="preserve">3.潜在投标人访问</w:t>
      </w:r>
      <w:r>
        <w:rPr>
          <w:rFonts w:hint="eastAsia" w:ascii="宋体" w:hAnsi="宋体"/>
          <w:b/>
          <w:bCs/>
          <w:szCs w:val="21"/>
        </w:rPr>
        <w:t xml:space="preserve">政府采购管理交易系统（苏采云）</w:t>
      </w:r>
      <w:r>
        <w:rPr>
          <w:rFonts w:hint="eastAsia" w:ascii="宋体" w:hAnsi="宋体" w:cs="宋体"/>
          <w:b/>
          <w:bCs/>
        </w:rPr>
        <w:t xml:space="preserve">的网络地址和方法：</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（2）“CA数字证书”的获取：供应商需办理CA锁，“苏采云”系统目前仅支持“苏采云”系统下的政务CA，省内各地区办理的“苏采云”系统下的政务CA全省通用。</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（3）“CA数字证书”的办理材料以及供应商操作手册详见：http://zfcg.yangzhou.gov.cn/zfcg/xzzx/202309/4d7de1f7865f4a2894fc22bc452f94d8.shtml。</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（4）潜在供应商访问“苏采云”系统的网络地址和方法：“苏采云”系统的网址：http://jszfcg.jsczt.cn/。</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（5）采购文件（后缀名为“.kedt”）、供应商操作手册及政府采购客户端工具也可通过“苏采云”系统--已报名项目--报名详情页面内相应链接进行下载。</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（6）招标代理机构（采购代理机构）将数据电文形式的采购文件加载至“苏采云”系统，供潜在供应商下载或者查阅。     </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（7）苏采云系统使用谷歌浏览器参与不见面开标。</w:t>
      </w:r>
      <w:r/>
    </w:p>
    <w:p>
      <w:pPr>
        <w:spacing w:line="360" w:lineRule="auto"/>
        <w:tabs>
          <w:tab w:val="left" w:pos="266" w:leader="none"/>
        </w:tabs>
        <w:rPr>
          <w:rFonts w:ascii="宋体" w:hAnsi="宋体" w:cs="宋体"/>
          <w:b/>
          <w:bCs/>
        </w:rPr>
      </w:pPr>
      <w:r>
        <w:rPr>
          <w:rFonts w:hint="eastAsia" w:ascii="宋体" w:hAnsi="宋体" w:cs="宋体"/>
          <w:b/>
          <w:bCs/>
        </w:rPr>
        <w:t xml:space="preserve">四、提交投标文件</w:t>
      </w:r>
      <w:bookmarkEnd w:id="18"/>
      <w:r/>
      <w:bookmarkEnd w:id="19"/>
      <w:r>
        <w:rPr>
          <w:rFonts w:hint="eastAsia" w:ascii="宋体" w:hAnsi="宋体" w:cs="宋体"/>
          <w:b/>
          <w:bCs/>
        </w:rPr>
        <w:t xml:space="preserve">截止时间、开标时间和地点</w:t>
      </w:r>
      <w:bookmarkEnd w:id="20"/>
      <w:r/>
      <w:bookmarkEnd w:id="21"/>
      <w:r/>
      <w:bookmarkEnd w:id="22"/>
      <w:r/>
      <w:r/>
    </w:p>
    <w:p>
      <w:pPr>
        <w:ind w:firstLine="420"/>
        <w:spacing w:line="360" w:lineRule="auto"/>
        <w:rPr>
          <w:rFonts w:ascii="宋体" w:hAnsi="宋体" w:cs="宋体"/>
          <w:bCs/>
          <w:szCs w:val="21"/>
          <w:u w:val="single"/>
        </w:rPr>
      </w:pPr>
      <w:r>
        <w:rPr>
          <w:rFonts w:hint="eastAsia" w:ascii="宋体" w:hAnsi="宋体" w:cs="宋体"/>
        </w:rPr>
        <w:t xml:space="preserve">1.时间：</w:t>
      </w:r>
      <w:r>
        <w:rPr>
          <w:rFonts w:hint="eastAsia" w:ascii="宋体" w:hAnsi="宋体" w:cs="宋体"/>
          <w:bCs/>
          <w:u w:val="single"/>
        </w:rPr>
        <w:t xml:space="preserve">2026年1月</w:t>
      </w:r>
      <w:r>
        <w:rPr>
          <w:rFonts w:hint="eastAsia" w:ascii="宋体" w:hAnsi="宋体" w:cs="宋体"/>
          <w:bCs/>
          <w:u w:val="single"/>
        </w:rPr>
        <w:t xml:space="preserve">21</w:t>
      </w:r>
      <w:r>
        <w:rPr>
          <w:rFonts w:hint="eastAsia" w:ascii="宋体" w:hAnsi="宋体" w:cs="宋体"/>
          <w:bCs/>
          <w:u w:val="single"/>
        </w:rPr>
        <w:t xml:space="preserve">日09点30分</w:t>
      </w:r>
      <w:r>
        <w:rPr>
          <w:rFonts w:hint="eastAsia" w:ascii="宋体" w:hAnsi="宋体" w:cs="宋体"/>
          <w:bCs/>
        </w:rPr>
        <w:t xml:space="preserve">（北京时间）</w:t>
      </w:r>
      <w:r/>
    </w:p>
    <w:p>
      <w:pPr>
        <w:ind w:firstLine="420"/>
        <w:spacing w:line="360" w:lineRule="auto"/>
        <w:rPr>
          <w:rFonts w:ascii="宋体" w:hAnsi="宋体" w:cs="宋体"/>
          <w:bCs/>
          <w:u w:val="single"/>
        </w:rPr>
      </w:pPr>
      <w:r>
        <w:rPr>
          <w:rFonts w:hint="eastAsia" w:ascii="宋体" w:hAnsi="宋体" w:cs="宋体"/>
        </w:rPr>
        <w:t xml:space="preserve">2.开标地点：</w:t>
      </w:r>
      <w:r>
        <w:rPr>
          <w:rFonts w:hint="eastAsia" w:ascii="宋体" w:hAnsi="宋体"/>
          <w:b/>
          <w:szCs w:val="21"/>
        </w:rPr>
        <w:t xml:space="preserve">“苏采云”系统（网址：http://jszfcg.jsczt.cn/）“开标大厅”</w:t>
      </w:r>
      <w:r/>
    </w:p>
    <w:p>
      <w:pPr>
        <w:spacing w:line="360" w:lineRule="auto"/>
        <w:tabs>
          <w:tab w:val="left" w:pos="266" w:leader="none"/>
        </w:tabs>
        <w:rPr>
          <w:rFonts w:ascii="宋体" w:hAnsi="宋体" w:cs="宋体"/>
          <w:b/>
          <w:bCs/>
        </w:rPr>
      </w:pPr>
      <w:r/>
      <w:bookmarkStart w:id="23" w:name="_Toc35393625"/>
      <w:r/>
      <w:bookmarkStart w:id="24" w:name="_Toc28359007"/>
      <w:r/>
      <w:bookmarkStart w:id="25" w:name="_Toc28359084"/>
      <w:r/>
      <w:bookmarkStart w:id="26" w:name="_Toc38985267"/>
      <w:r/>
      <w:bookmarkStart w:id="27" w:name="_Toc35393794"/>
      <w:r>
        <w:rPr>
          <w:rFonts w:hint="eastAsia" w:ascii="宋体" w:hAnsi="宋体" w:cs="宋体"/>
          <w:b/>
          <w:bCs/>
        </w:rPr>
        <w:t xml:space="preserve">五、公告期限</w:t>
      </w:r>
      <w:bookmarkEnd w:id="23"/>
      <w:r/>
      <w:bookmarkEnd w:id="24"/>
      <w:r/>
      <w:bookmarkEnd w:id="25"/>
      <w:r/>
      <w:bookmarkEnd w:id="26"/>
      <w:r/>
      <w:bookmarkEnd w:id="27"/>
      <w:r/>
      <w:r/>
    </w:p>
    <w:p>
      <w:pPr>
        <w:ind w:firstLine="420"/>
        <w:spacing w:line="360" w:lineRule="auto"/>
        <w:rPr>
          <w:rFonts w:ascii="宋体" w:hAnsi="宋体" w:cs="宋体"/>
        </w:rPr>
      </w:pPr>
      <w:r/>
      <w:bookmarkStart w:id="28" w:name="_Toc38985268"/>
      <w:r/>
      <w:bookmarkStart w:id="29" w:name="_Toc35393795"/>
      <w:r/>
      <w:bookmarkStart w:id="30" w:name="_Toc35393626"/>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ascii="宋体" w:hAnsi="宋体" w:cs="宋体"/>
          <w:b/>
          <w:bCs/>
        </w:rPr>
      </w:pPr>
      <w:r>
        <w:rPr>
          <w:rFonts w:hint="eastAsia" w:ascii="宋体" w:hAnsi="宋体" w:cs="宋体"/>
          <w:b/>
          <w:bCs/>
        </w:rPr>
        <w:t xml:space="preserve">六、其他补充事宜</w:t>
      </w:r>
      <w:bookmarkEnd w:id="28"/>
      <w:r/>
      <w:bookmarkEnd w:id="29"/>
      <w:r/>
      <w:bookmarkEnd w:id="30"/>
      <w:r/>
      <w:r/>
    </w:p>
    <w:p>
      <w:pPr>
        <w:ind w:firstLine="525"/>
        <w:spacing w:line="360" w:lineRule="auto"/>
        <w:rPr>
          <w:rFonts w:ascii="宋体" w:hAnsi="宋体" w:cs="宋体"/>
          <w:szCs w:val="21"/>
        </w:rPr>
      </w:pPr>
      <w:r>
        <w:rPr>
          <w:rFonts w:hint="eastAsia" w:ascii="宋体" w:hAnsi="宋体" w:cs="宋体"/>
        </w:rPr>
        <w:t xml:space="preserve">无</w:t>
      </w:r>
      <w:r/>
    </w:p>
    <w:p>
      <w:pPr>
        <w:spacing w:line="360" w:lineRule="auto"/>
        <w:tabs>
          <w:tab w:val="left" w:pos="266" w:leader="none"/>
        </w:tabs>
        <w:rPr>
          <w:rFonts w:ascii="宋体" w:hAnsi="宋体" w:cs="宋体"/>
          <w:b/>
          <w:bCs/>
        </w:rPr>
      </w:pPr>
      <w:r/>
      <w:bookmarkStart w:id="31" w:name="_Toc38985269"/>
      <w:r/>
      <w:bookmarkStart w:id="32" w:name="_Toc35393796"/>
      <w:r/>
      <w:bookmarkStart w:id="33" w:name="_Toc28359008"/>
      <w:r/>
      <w:bookmarkStart w:id="34" w:name="_Toc35393627"/>
      <w:r/>
      <w:bookmarkStart w:id="35" w:name="_Toc28359085"/>
      <w:r>
        <w:rPr>
          <w:rFonts w:hint="eastAsia" w:ascii="宋体" w:hAnsi="宋体" w:cs="宋体"/>
          <w:b/>
          <w:bCs/>
        </w:rPr>
        <w:t xml:space="preserve">七、本次招标联系方式</w:t>
      </w:r>
      <w:bookmarkEnd w:id="31"/>
      <w:r/>
      <w:bookmarkEnd w:id="32"/>
      <w:r/>
      <w:bookmarkEnd w:id="33"/>
      <w:r/>
      <w:bookmarkEnd w:id="34"/>
      <w:r/>
      <w:bookmarkEnd w:id="35"/>
      <w:r/>
      <w:r/>
    </w:p>
    <w:p>
      <w:pPr>
        <w:ind w:firstLine="420"/>
        <w:jc w:val="left"/>
        <w:spacing w:line="360" w:lineRule="auto"/>
        <w:widowControl/>
        <w:rPr>
          <w:rFonts w:ascii="宋体" w:hAnsi="宋体" w:cs="宋体"/>
          <w:szCs w:val="21"/>
        </w:rPr>
      </w:pPr>
      <w:r>
        <w:rPr>
          <w:rFonts w:hint="eastAsia" w:ascii="宋体" w:hAnsi="宋体" w:cs="宋体"/>
        </w:rPr>
        <w:t xml:space="preserve">1.采购人信息</w:t>
      </w:r>
      <w:r/>
    </w:p>
    <w:p>
      <w:pPr>
        <w:ind w:firstLine="420"/>
        <w:jc w:val="left"/>
        <w:spacing w:line="360" w:lineRule="auto"/>
        <w:rPr>
          <w:rFonts w:ascii="宋体" w:hAnsi="宋体" w:cs="宋体"/>
        </w:rPr>
      </w:pPr>
      <w:r>
        <w:rPr>
          <w:rFonts w:hint="eastAsia" w:ascii="宋体" w:hAnsi="宋体" w:cs="宋体"/>
        </w:rPr>
        <w:t xml:space="preserve">名  称：</w:t>
      </w:r>
      <w:r>
        <w:rPr>
          <w:rFonts w:hint="eastAsia" w:ascii="宋体" w:hAnsi="宋体" w:cs="宋体"/>
          <w:u w:val="single"/>
        </w:rPr>
        <w:t xml:space="preserve">扬州市中医院</w:t>
      </w:r>
      <w:r/>
    </w:p>
    <w:p>
      <w:pPr>
        <w:ind w:firstLine="420"/>
        <w:jc w:val="left"/>
        <w:spacing w:line="360" w:lineRule="auto"/>
        <w:rPr>
          <w:rFonts w:ascii="宋体" w:hAnsi="宋体" w:cs="宋体"/>
          <w:u w:val="single"/>
        </w:rPr>
      </w:pPr>
      <w:r/>
      <w:bookmarkStart w:id="36" w:name="_Toc28359086"/>
      <w:r/>
      <w:bookmarkStart w:id="37" w:name="_Toc28359009"/>
      <w:r>
        <w:rPr>
          <w:rFonts w:hint="eastAsia" w:ascii="宋体" w:hAnsi="宋体" w:cs="宋体"/>
        </w:rPr>
        <w:t xml:space="preserve">地  址：</w:t>
      </w:r>
      <w:r>
        <w:rPr>
          <w:rFonts w:hint="eastAsia" w:ascii="宋体" w:hAnsi="宋体" w:cs="宋体"/>
          <w:u w:val="single"/>
        </w:rPr>
        <w:t xml:space="preserve">扬州市邗江区文昌中路577号</w:t>
      </w:r>
      <w:r/>
    </w:p>
    <w:p>
      <w:pPr>
        <w:ind w:firstLine="420"/>
        <w:jc w:val="left"/>
        <w:spacing w:line="360" w:lineRule="auto"/>
        <w:rPr>
          <w:rFonts w:ascii="宋体" w:hAnsi="宋体" w:cs="宋体"/>
          <w:szCs w:val="21"/>
          <w:u w:val="single"/>
        </w:rPr>
      </w:pPr>
      <w:r>
        <w:rPr>
          <w:rFonts w:hint="eastAsia" w:ascii="宋体" w:hAnsi="宋体" w:cs="宋体"/>
          <w:szCs w:val="21"/>
        </w:rPr>
        <w:t xml:space="preserve">联系人：</w:t>
      </w:r>
      <w:r>
        <w:rPr>
          <w:rFonts w:hint="eastAsia" w:ascii="宋体" w:hAnsi="宋体" w:cs="宋体"/>
          <w:szCs w:val="21"/>
          <w:u w:val="single"/>
        </w:rPr>
        <w:t xml:space="preserve">王老师</w:t>
      </w:r>
      <w:r/>
    </w:p>
    <w:p>
      <w:pPr>
        <w:ind w:firstLine="420"/>
        <w:jc w:val="left"/>
        <w:spacing w:line="360" w:lineRule="auto"/>
        <w:rPr>
          <w:rFonts w:ascii="宋体" w:hAnsi="宋体" w:cs="宋体"/>
          <w:szCs w:val="21"/>
          <w:u w:val="single"/>
        </w:rPr>
      </w:pPr>
      <w:r>
        <w:rPr>
          <w:rFonts w:hint="eastAsia" w:ascii="宋体" w:hAnsi="宋体" w:cs="宋体"/>
          <w:szCs w:val="21"/>
        </w:rPr>
        <w:t xml:space="preserve">联系方式：</w:t>
      </w:r>
      <w:r>
        <w:rPr>
          <w:rFonts w:ascii="宋体" w:hAnsi="宋体" w:cs="宋体"/>
          <w:szCs w:val="21"/>
          <w:u w:val="single"/>
        </w:rPr>
        <w:t xml:space="preserve">0514-87326203</w:t>
      </w:r>
      <w:r/>
    </w:p>
    <w:p>
      <w:pPr>
        <w:ind w:firstLine="420"/>
        <w:jc w:val="left"/>
        <w:spacing w:line="360" w:lineRule="auto"/>
        <w:rPr>
          <w:rFonts w:ascii="宋体" w:hAnsi="宋体" w:cs="宋体"/>
        </w:rPr>
      </w:pPr>
      <w:r>
        <w:rPr>
          <w:rFonts w:hint="eastAsia" w:ascii="宋体" w:hAnsi="宋体" w:cs="宋体"/>
        </w:rPr>
        <w:t xml:space="preserve">2.代理机构信息</w:t>
      </w:r>
      <w:bookmarkEnd w:id="36"/>
      <w:r/>
      <w:bookmarkEnd w:id="37"/>
      <w:r/>
      <w:r/>
    </w:p>
    <w:p>
      <w:pPr>
        <w:ind w:firstLine="420"/>
        <w:jc w:val="left"/>
        <w:spacing w:line="360" w:lineRule="auto"/>
        <w:rPr>
          <w:rFonts w:ascii="宋体" w:hAnsi="宋体" w:cs="宋体"/>
        </w:rPr>
      </w:pPr>
      <w:r/>
      <w:bookmarkStart w:id="38" w:name="_Toc28359087"/>
      <w:r/>
      <w:bookmarkStart w:id="39" w:name="_Toc28359010"/>
      <w:r>
        <w:rPr>
          <w:rFonts w:hint="eastAsia" w:ascii="宋体" w:hAnsi="宋体" w:cs="宋体"/>
        </w:rPr>
        <w:t xml:space="preserve">名  称：</w:t>
      </w:r>
      <w:r>
        <w:rPr>
          <w:rFonts w:hint="eastAsia" w:ascii="宋体" w:hAnsi="宋体" w:cs="宋体"/>
          <w:u w:val="single"/>
        </w:rPr>
        <w:t xml:space="preserve">江苏汇诚投资咨询管理有限公司</w:t>
      </w:r>
      <w:r/>
    </w:p>
    <w:p>
      <w:pPr>
        <w:ind w:firstLine="420"/>
        <w:spacing w:line="360" w:lineRule="auto"/>
        <w:rPr>
          <w:rFonts w:ascii="宋体" w:hAnsi="宋体" w:cs="宋体"/>
        </w:rPr>
      </w:pPr>
      <w:r>
        <w:rPr>
          <w:rFonts w:hint="eastAsia" w:ascii="宋体" w:hAnsi="宋体" w:cs="宋体"/>
        </w:rPr>
        <w:t xml:space="preserve">地　址：</w:t>
      </w:r>
      <w:r>
        <w:rPr>
          <w:rFonts w:hint="eastAsia" w:ascii="宋体" w:hAnsi="宋体" w:cs="宋体"/>
          <w:u w:val="single"/>
        </w:rPr>
        <w:t xml:space="preserve">扬州市</w:t>
      </w:r>
      <w:r>
        <w:rPr>
          <w:rFonts w:ascii="宋体" w:hAnsi="宋体" w:cs="宋体"/>
          <w:u w:val="single"/>
        </w:rPr>
        <w:t xml:space="preserve">邗江北路</w:t>
      </w:r>
      <w:r>
        <w:rPr>
          <w:rFonts w:hint="eastAsia" w:ascii="宋体" w:hAnsi="宋体" w:cs="宋体"/>
          <w:u w:val="single"/>
        </w:rPr>
        <w:t xml:space="preserve">68号3楼西入口</w:t>
      </w:r>
      <w:r/>
    </w:p>
    <w:p>
      <w:pPr>
        <w:ind w:firstLine="420"/>
        <w:spacing w:line="360" w:lineRule="auto"/>
        <w:rPr>
          <w:rFonts w:ascii="宋体" w:hAnsi="宋体" w:cs="宋体"/>
        </w:rPr>
      </w:pPr>
      <w:r>
        <w:rPr>
          <w:rFonts w:hint="eastAsia" w:ascii="宋体" w:hAnsi="宋体" w:cs="宋体"/>
        </w:rPr>
        <w:t xml:space="preserve">联系人：</w:t>
      </w:r>
      <w:r>
        <w:rPr>
          <w:rFonts w:hint="eastAsia" w:ascii="宋体" w:hAnsi="宋体" w:cs="宋体"/>
          <w:u w:val="single"/>
        </w:rPr>
        <w:t xml:space="preserve">刘泽容</w:t>
      </w:r>
      <w:r/>
    </w:p>
    <w:p>
      <w:pPr>
        <w:ind w:firstLine="420"/>
        <w:spacing w:line="360" w:lineRule="auto"/>
        <w:rPr>
          <w:rFonts w:ascii="宋体" w:hAnsi="宋体" w:cs="宋体"/>
          <w:u w:val="single"/>
        </w:rPr>
      </w:pPr>
      <w:r>
        <w:rPr>
          <w:rFonts w:hint="eastAsia" w:ascii="宋体" w:hAnsi="宋体" w:cs="宋体"/>
        </w:rPr>
        <w:t xml:space="preserve">联系方式：</w:t>
      </w:r>
      <w:r>
        <w:rPr>
          <w:rFonts w:hint="eastAsia" w:ascii="宋体" w:hAnsi="宋体" w:cs="宋体"/>
          <w:u w:val="single"/>
        </w:rPr>
        <w:t xml:space="preserve">0514-89787281</w:t>
      </w:r>
      <w:r/>
    </w:p>
    <w:p>
      <w:pPr>
        <w:numPr>
          <w:ilvl w:val="0"/>
          <w:numId w:val="2"/>
        </w:numPr>
        <w:spacing w:line="360" w:lineRule="auto"/>
        <w:tabs>
          <w:tab w:val="left" w:pos="266" w:leader="none"/>
        </w:tabs>
        <w:rPr>
          <w:rFonts w:ascii="宋体" w:hAnsi="宋体" w:cs="宋体"/>
          <w:b/>
          <w:bCs/>
        </w:rPr>
      </w:pPr>
      <w:r>
        <w:rPr>
          <w:rFonts w:hint="eastAsia" w:ascii="宋体" w:hAnsi="宋体" w:cs="宋体"/>
          <w:b/>
          <w:bCs/>
        </w:rPr>
        <w:t xml:space="preserve">落实好政府采购履约资金扶持政策及其他相关政策</w:t>
      </w:r>
      <w:r/>
    </w:p>
    <w:p>
      <w:pPr>
        <w:numPr>
          <w:ilvl w:val="0"/>
          <w:numId w:val="3"/>
        </w:numPr>
        <w:ind w:firstLine="422"/>
        <w:spacing w:line="360" w:lineRule="auto"/>
        <w:tabs>
          <w:tab w:val="left" w:pos="266" w:leader="none"/>
        </w:tabs>
        <w:rPr>
          <w:rFonts w:ascii="宋体" w:hAnsi="宋体" w:cs="宋体"/>
          <w:b/>
          <w:bCs/>
        </w:rPr>
      </w:pPr>
      <w:r>
        <w:rPr>
          <w:rFonts w:hint="eastAsia" w:ascii="宋体" w:hAnsi="宋体" w:cs="宋体"/>
          <w:b/>
          <w:bCs/>
        </w:rPr>
        <w:t xml:space="preserve">中标供应商可凭政府采购合同办理融资贷款，详见江苏政府采购网“政采贷”专栏。</w:t>
      </w:r>
      <w:r/>
    </w:p>
    <w:p>
      <w:pPr>
        <w:numPr>
          <w:ilvl w:val="0"/>
          <w:numId w:val="3"/>
        </w:numPr>
        <w:ind w:firstLine="422"/>
        <w:spacing w:line="360" w:lineRule="auto"/>
        <w:tabs>
          <w:tab w:val="left" w:pos="266" w:leader="none"/>
        </w:tabs>
        <w:rPr>
          <w:rFonts w:ascii="宋体" w:hAnsi="宋体" w:cs="宋体"/>
          <w:b/>
          <w:bCs/>
        </w:rPr>
      </w:pPr>
      <w:r>
        <w:rPr>
          <w:rFonts w:hint="eastAsia" w:ascii="宋体" w:hAnsi="宋体" w:cs="宋体"/>
          <w:b/>
          <w:bCs/>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numPr>
          <w:ilvl w:val="0"/>
          <w:numId w:val="3"/>
        </w:numPr>
        <w:ind w:firstLine="422"/>
        <w:spacing w:line="360" w:lineRule="auto"/>
        <w:tabs>
          <w:tab w:val="left" w:pos="266" w:leader="none"/>
        </w:tabs>
        <w:rPr>
          <w:rFonts w:ascii="宋体" w:hAnsi="宋体" w:cs="宋体"/>
          <w:b/>
          <w:bCs/>
        </w:rPr>
      </w:pPr>
      <w:r>
        <w:rPr>
          <w:rFonts w:hint="eastAsia" w:ascii="宋体" w:hAnsi="宋体" w:cs="宋体"/>
          <w:b/>
          <w:bCs/>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w:t>
      </w:r>
      <w:r>
        <w:rPr>
          <w:rFonts w:hint="eastAsia" w:ascii="宋体" w:hAnsi="宋体" w:cs="宋体"/>
          <w:b/>
          <w:bCs/>
        </w:rPr>
        <w:t xml:space="preserve">应采购要求。其他条件相同情况下，应当优先采购节能产品、环境标志产品。</w:t>
      </w:r>
      <w:r/>
    </w:p>
    <w:p>
      <w:pPr>
        <w:numPr>
          <w:ilvl w:val="0"/>
          <w:numId w:val="3"/>
        </w:numPr>
        <w:ind w:firstLine="422"/>
        <w:spacing w:line="360" w:lineRule="auto"/>
        <w:tabs>
          <w:tab w:val="left" w:pos="266" w:leader="none"/>
        </w:tabs>
        <w:rPr>
          <w:rFonts w:ascii="宋体" w:hAnsi="宋体" w:cs="宋体"/>
          <w:b/>
          <w:bCs/>
        </w:rPr>
      </w:pPr>
      <w:r>
        <w:rPr>
          <w:rFonts w:hint="eastAsia" w:ascii="宋体" w:hAnsi="宋体" w:cs="宋体"/>
          <w:b/>
          <w:bCs/>
        </w:rPr>
        <w:t xml:space="preserve">供应商对于投标产品的包装应按照“财办库〔2020〕123号《关于印发《商品包装政府采购需求标准（试行）》、《快递包装政府采购需求标准（试行）》的通知》”执行。</w:t>
      </w:r>
      <w:bookmarkEnd w:id="38"/>
      <w:r/>
      <w:bookmarkEnd w:id="39"/>
      <w:r/>
      <w:r/>
    </w:p>
    <w:p>
      <w:pPr>
        <w:spacing w:line="360" w:lineRule="auto"/>
        <w:rPr>
          <w:rFonts w:ascii="宋体" w:hAnsi="宋体" w:cs="宋体"/>
          <w:b/>
          <w:bCs/>
        </w:rPr>
      </w:pPr>
      <w:r>
        <w:rPr>
          <w:rFonts w:hint="eastAsia" w:ascii="宋体" w:hAnsi="宋体" w:cs="宋体"/>
          <w:b/>
          <w:bCs/>
        </w:rPr>
        <w:t xml:space="preserve">九、其他</w:t>
      </w:r>
      <w:r/>
    </w:p>
    <w:p>
      <w:pPr>
        <w:ind w:firstLine="422"/>
        <w:jc w:val="left"/>
        <w:spacing w:line="360" w:lineRule="auto"/>
        <w:widowControl/>
        <w:rPr>
          <w:rFonts w:ascii="宋体" w:hAnsi="宋体" w:cs="宋体"/>
          <w:b/>
        </w:rPr>
      </w:pPr>
      <w:r>
        <w:rPr>
          <w:rFonts w:hint="eastAsia" w:ascii="宋体" w:hAnsi="宋体" w:cs="宋体"/>
          <w:b/>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ascii="宋体" w:hAnsi="宋体" w:cs="宋体"/>
          <w:b/>
        </w:rPr>
      </w:pPr>
      <w:r>
        <w:rPr>
          <w:rFonts w:hint="eastAsia" w:ascii="宋体" w:hAnsi="宋体" w:cs="宋体"/>
          <w:b/>
        </w:rPr>
        <w:t xml:space="preserve">2.供应商如确定参加磋商，可自行下载采购文件及有关资料，按照《操作手册》进行注册，领取CA和办理电子签章，并按《操作手册》要求制作、上传电子投标文件，技术支持联系方式：</w:t>
      </w:r>
      <w:r>
        <w:rPr>
          <w:rFonts w:hint="eastAsia" w:ascii="宋体" w:hAnsi="宋体" w:cs="宋体"/>
          <w:b/>
        </w:rPr>
        <w:t xml:space="preserve">150.08</w:t>
      </w:r>
      <w:r>
        <w:rPr>
          <w:rFonts w:hint="eastAsia" w:ascii="宋体" w:hAnsi="宋体" w:cs="宋体"/>
          <w:b/>
        </w:rPr>
        <w:t xml:space="preserve">13140731。</w:t>
      </w:r>
      <w:r/>
    </w:p>
    <w:p>
      <w:pPr>
        <w:ind w:firstLine="422"/>
        <w:jc w:val="left"/>
        <w:spacing w:line="360" w:lineRule="auto"/>
        <w:widowControl/>
        <w:rPr>
          <w:rFonts w:ascii="宋体" w:hAnsi="宋体" w:cs="宋体"/>
          <w:b/>
        </w:rPr>
      </w:pPr>
      <w:r>
        <w:rPr>
          <w:rFonts w:hint="eastAsia" w:ascii="宋体" w:hAnsi="宋体" w:cs="宋体"/>
          <w:b/>
        </w:rPr>
        <w:t xml:space="preserve">3.请供应商使用已经安装过苏采云系统控件的电脑参加开标，登录谷歌浏览器进入开标大厅，需要同时准备好耳麦和摄像设备。因供应商网络与电源不稳定、未按要求配置上述设备、上述设备发生故障等自身原因，导致开标评标失败的，供应商自行承担其后果。</w:t>
      </w:r>
      <w:r/>
    </w:p>
    <w:p>
      <w:pPr>
        <w:ind w:firstLine="422"/>
        <w:jc w:val="left"/>
        <w:spacing w:line="360" w:lineRule="auto"/>
        <w:widowControl/>
        <w:rPr>
          <w:rFonts w:ascii="宋体" w:hAnsi="宋体" w:cs="宋体"/>
          <w:b/>
        </w:rPr>
      </w:pPr>
      <w:r>
        <w:rPr>
          <w:rFonts w:ascii="宋体" w:hAnsi="宋体" w:cs="宋体"/>
          <w:b/>
        </w:rPr>
        <w:t xml:space="preserve">4</w:t>
      </w:r>
      <w:r>
        <w:rPr>
          <w:rFonts w:hint="eastAsia" w:ascii="宋体" w:hAnsi="宋体" w:cs="宋体"/>
          <w:b/>
        </w:rPr>
        <w:t xml:space="preserve">.潜在供应商对采购文件项目需求部分的询问、质疑请向采购人提出，由采购人负责答复。</w:t>
      </w:r>
      <w:r/>
    </w:p>
    <w:p>
      <w:pPr>
        <w:ind w:firstLine="420"/>
        <w:spacing w:line="360" w:lineRule="auto"/>
        <w:rPr>
          <w:rFonts w:ascii="宋体" w:hAnsi="宋体" w:cs="宋体"/>
          <w:bCs/>
          <w:szCs w:val="21"/>
        </w:rPr>
      </w:pPr>
      <w:r>
        <w:rPr>
          <w:rFonts w:hint="eastAsia" w:ascii="宋体" w:hAnsi="宋体" w:cs="宋体"/>
          <w:bCs/>
          <w:szCs w:val="21"/>
        </w:rPr>
        <w:t xml:space="preserve">5.如在开标时间发生系统崩溃等不可预见的情况，造成开评标活动无法正常进行的，将延迟开评标，具体开评标时间另行通知。</w:t>
      </w:r>
      <w:r/>
    </w:p>
    <w:p>
      <w:pPr>
        <w:ind w:firstLine="420"/>
        <w:spacing w:line="360" w:lineRule="auto"/>
        <w:rPr>
          <w:rFonts w:ascii="宋体" w:hAnsi="宋体" w:cs="宋体"/>
          <w:bCs/>
        </w:rPr>
      </w:pPr>
      <w:r>
        <w:rPr>
          <w:rFonts w:hint="eastAsia" w:ascii="宋体" w:hAnsi="宋体"/>
        </w:rPr>
        <w:t xml:space="preserve">6.本次招标不收取投标保证金。</w:t>
      </w:r>
      <w:r/>
    </w:p>
    <w:p>
      <w:pPr>
        <w:ind w:firstLine="420"/>
        <w:spacing w:line="360" w:lineRule="auto"/>
        <w:rPr>
          <w:rFonts w:ascii="宋体" w:hAnsi="宋体" w:cs="宋体"/>
          <w:bCs/>
        </w:rPr>
      </w:pPr>
      <w:r>
        <w:rPr>
          <w:rFonts w:hint="eastAsia" w:ascii="宋体" w:hAnsi="宋体"/>
          <w:szCs w:val="21"/>
        </w:rPr>
        <w:t xml:space="preserve">7.</w:t>
      </w:r>
      <w:r>
        <w:rPr>
          <w:rFonts w:hint="eastAsia" w:ascii="宋体" w:hAnsi="宋体" w:cs="宋体"/>
          <w:bCs/>
        </w:rPr>
        <w:t xml:space="preserve">有关本次招标的事项若存在变动或修改，敬请及时关注“扬州市政府采购网”、“江苏省政府采购网”发布的信息。</w:t>
      </w:r>
      <w:r/>
    </w:p>
    <w:p>
      <w:pPr>
        <w:ind w:firstLine="422"/>
        <w:spacing w:line="360" w:lineRule="auto"/>
        <w:rPr>
          <w:rFonts w:ascii="宋体" w:hAnsi="宋体" w:cs="宋体"/>
          <w:b/>
          <w:i/>
          <w:iCs/>
          <w:u w:val="single"/>
        </w:rPr>
      </w:pPr>
      <w:r>
        <w:rPr>
          <w:rFonts w:hint="eastAsia" w:ascii="宋体" w:hAnsi="宋体" w:cs="宋体"/>
          <w:b/>
          <w:i/>
          <w:iCs/>
          <w:u w:val="single"/>
        </w:rPr>
        <w:t xml:space="preserve">8.本项目招标文件中所有斜体下划线部分为实质性条款，如不满足，则为无效投标。</w:t>
      </w:r>
      <w:r/>
    </w:p>
    <w:p>
      <w:pPr>
        <w:spacing w:line="360" w:lineRule="auto"/>
      </w:pPr>
      <w:r>
        <w:br w:type="page" w:clear="all"/>
      </w:r>
      <w:r/>
    </w:p>
    <w:p>
      <w:pPr>
        <w:pStyle w:val="865"/>
        <w:jc w:val="center"/>
        <w:spacing w:line="360" w:lineRule="auto"/>
        <w:rPr>
          <w:rFonts w:ascii="宋体" w:hAnsi="宋体"/>
          <w:szCs w:val="36"/>
        </w:rPr>
      </w:pPr>
      <w:r/>
      <w:bookmarkStart w:id="40" w:name="_Toc191970190"/>
      <w:r/>
      <w:bookmarkStart w:id="41" w:name="_Toc55204178"/>
      <w:r>
        <w:rPr>
          <w:rFonts w:hint="eastAsia" w:ascii="宋体" w:hAnsi="宋体"/>
          <w:szCs w:val="36"/>
        </w:rPr>
        <w:t xml:space="preserve">第二章 投标人须知</w:t>
      </w:r>
      <w:bookmarkEnd w:id="40"/>
      <w:r/>
      <w:bookmarkEnd w:id="41"/>
      <w:r/>
      <w:r/>
    </w:p>
    <w:p>
      <w:pPr>
        <w:ind w:firstLine="422"/>
        <w:spacing w:line="360" w:lineRule="auto"/>
        <w:rPr>
          <w:rFonts w:ascii="宋体" w:hAnsi="宋体"/>
          <w:b/>
          <w:szCs w:val="21"/>
        </w:rPr>
      </w:pPr>
      <w:r>
        <w:rPr>
          <w:rFonts w:hint="eastAsia" w:ascii="宋体" w:hAnsi="宋体"/>
          <w:b/>
          <w:szCs w:val="21"/>
        </w:rPr>
        <w:t xml:space="preserve">1、招标方式</w:t>
      </w:r>
      <w:r/>
    </w:p>
    <w:p>
      <w:pPr>
        <w:ind w:firstLine="420"/>
        <w:spacing w:line="360" w:lineRule="auto"/>
        <w:rPr>
          <w:rFonts w:ascii="宋体" w:hAnsi="宋体"/>
          <w:bCs/>
          <w:szCs w:val="21"/>
        </w:rPr>
      </w:pPr>
      <w:r>
        <w:rPr>
          <w:rFonts w:hint="eastAsia" w:ascii="宋体" w:hAnsi="宋体"/>
          <w:bCs/>
          <w:szCs w:val="21"/>
        </w:rPr>
        <w:t xml:space="preserve">1.1 本次招标采取公开招标方式，本招标文件仅适用于</w:t>
      </w:r>
      <w:r>
        <w:rPr>
          <w:rFonts w:hint="eastAsia" w:ascii="宋体" w:hAnsi="宋体"/>
          <w:bCs/>
          <w:szCs w:val="21"/>
        </w:rPr>
        <w:t xml:space="preserve">JSZC-321000-HCZX-G2025-0113</w:t>
      </w:r>
      <w:r>
        <w:rPr>
          <w:rFonts w:hint="eastAsia" w:ascii="宋体" w:hAnsi="宋体"/>
          <w:bCs/>
          <w:szCs w:val="21"/>
        </w:rPr>
        <w:t xml:space="preserve">号项目。</w:t>
      </w:r>
      <w:r/>
    </w:p>
    <w:p>
      <w:pPr>
        <w:ind w:firstLine="422"/>
        <w:spacing w:line="360" w:lineRule="auto"/>
        <w:rPr>
          <w:rFonts w:ascii="宋体" w:hAnsi="宋体"/>
          <w:b/>
          <w:szCs w:val="21"/>
        </w:rPr>
      </w:pPr>
      <w:r>
        <w:rPr>
          <w:rFonts w:hint="eastAsia" w:ascii="宋体" w:hAnsi="宋体"/>
          <w:b/>
          <w:szCs w:val="21"/>
        </w:rPr>
        <w:t xml:space="preserve">2、投标人</w:t>
      </w:r>
      <w:r/>
    </w:p>
    <w:p>
      <w:pPr>
        <w:ind w:firstLine="420"/>
        <w:spacing w:line="360" w:lineRule="auto"/>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360" w:lineRule="auto"/>
        <w:rPr>
          <w:rFonts w:ascii="宋体" w:hAnsi="宋体"/>
          <w:bCs/>
          <w:szCs w:val="21"/>
        </w:rPr>
      </w:pPr>
      <w:r>
        <w:rPr>
          <w:rFonts w:hint="eastAsia" w:ascii="宋体" w:hAnsi="宋体"/>
          <w:bCs/>
          <w:szCs w:val="21"/>
        </w:rPr>
        <w:t xml:space="preserve">2.2合格的投标人</w:t>
      </w:r>
      <w:r/>
    </w:p>
    <w:p>
      <w:pPr>
        <w:ind w:firstLine="420"/>
        <w:spacing w:line="360" w:lineRule="auto"/>
        <w:rPr>
          <w:rFonts w:ascii="宋体" w:hAnsi="宋体"/>
          <w:bCs/>
          <w:szCs w:val="21"/>
        </w:rPr>
      </w:pPr>
      <w:r>
        <w:rPr>
          <w:rFonts w:hint="eastAsia" w:ascii="宋体" w:hAnsi="宋体"/>
          <w:bCs/>
          <w:szCs w:val="21"/>
        </w:rPr>
        <w:t xml:space="preserve">2.2.1 满足招标公告中供应商的资格条件要求的规定。</w:t>
      </w:r>
      <w:r/>
    </w:p>
    <w:p>
      <w:pPr>
        <w:ind w:firstLine="420"/>
        <w:spacing w:line="360" w:lineRule="auto"/>
        <w:rPr>
          <w:rFonts w:ascii="宋体" w:hAnsi="宋体"/>
          <w:bCs/>
          <w:szCs w:val="21"/>
        </w:rPr>
      </w:pPr>
      <w:r>
        <w:rPr>
          <w:rFonts w:hint="eastAsia" w:ascii="宋体" w:hAnsi="宋体"/>
          <w:bCs/>
          <w:szCs w:val="21"/>
        </w:rPr>
        <w:t xml:space="preserve">2.2.2 满足本文件实质性条款的规定。</w:t>
      </w:r>
      <w:r/>
    </w:p>
    <w:p>
      <w:pPr>
        <w:ind w:firstLine="422"/>
        <w:spacing w:line="360" w:lineRule="auto"/>
        <w:rPr>
          <w:rFonts w:ascii="宋体" w:hAnsi="宋体"/>
          <w:b/>
          <w:szCs w:val="21"/>
        </w:rPr>
      </w:pPr>
      <w:r>
        <w:rPr>
          <w:rFonts w:hint="eastAsia" w:ascii="宋体" w:hAnsi="宋体"/>
          <w:b/>
          <w:szCs w:val="21"/>
        </w:rPr>
        <w:t xml:space="preserve">3、适用法律</w:t>
      </w:r>
      <w:r/>
    </w:p>
    <w:p>
      <w:pPr>
        <w:ind w:firstLine="420"/>
        <w:spacing w:line="360" w:lineRule="auto"/>
        <w:rPr>
          <w:rFonts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0"/>
        <w:spacing w:line="360" w:lineRule="auto"/>
        <w:rPr>
          <w:rFonts w:ascii="宋体" w:hAnsi="宋体"/>
          <w:bCs/>
          <w:szCs w:val="21"/>
        </w:rPr>
      </w:pPr>
      <w:r>
        <w:rPr>
          <w:rFonts w:hint="eastAsia" w:ascii="宋体" w:hAnsi="宋体"/>
          <w:bCs/>
          <w:szCs w:val="21"/>
        </w:rPr>
        <w:t xml:space="preserve">3.2 在本项目政府采购活动过程中，如果所执行的标准有更新的，按照最新标准执行。</w:t>
      </w:r>
      <w:r/>
    </w:p>
    <w:p>
      <w:pPr>
        <w:ind w:firstLine="422"/>
        <w:spacing w:line="360" w:lineRule="auto"/>
        <w:rPr>
          <w:rFonts w:ascii="宋体" w:hAnsi="宋体"/>
          <w:b/>
          <w:szCs w:val="21"/>
        </w:rPr>
      </w:pPr>
      <w:r>
        <w:rPr>
          <w:rFonts w:hint="eastAsia" w:ascii="宋体" w:hAnsi="宋体"/>
          <w:b/>
          <w:szCs w:val="21"/>
        </w:rPr>
        <w:t xml:space="preserve">4、投标费用</w:t>
      </w:r>
      <w:r/>
    </w:p>
    <w:p>
      <w:pPr>
        <w:ind w:firstLine="420"/>
        <w:spacing w:line="360" w:lineRule="auto"/>
      </w:pPr>
      <w:r>
        <w:t xml:space="preserve">4.1 </w:t>
      </w:r>
      <w:r>
        <w:t xml:space="preserve">投标人应自行承担所有与参加投标有关的费用，无论投标过程中的做法和结果如</w:t>
      </w:r>
      <w:r>
        <w:t xml:space="preserve"> </w:t>
      </w:r>
      <w:r>
        <w:t xml:space="preserve">何，代理机构在任何情况下均无义务和责任承担这些费用。</w:t>
      </w:r>
      <w:r>
        <w:t xml:space="preserve"> </w:t>
      </w:r>
      <w:r/>
    </w:p>
    <w:p>
      <w:pPr>
        <w:ind w:firstLine="420"/>
        <w:spacing w:line="360" w:lineRule="auto"/>
      </w:pPr>
      <w:r>
        <w:t xml:space="preserve">4.</w:t>
      </w:r>
      <w:r>
        <w:rPr>
          <w:rFonts w:hint="eastAsia"/>
        </w:rPr>
        <w:t xml:space="preserve">2</w:t>
      </w:r>
      <w:r>
        <w:rPr>
          <w:rFonts w:hint="eastAsia" w:ascii="宋体" w:hAnsi="宋体" w:cs="宋体"/>
        </w:rPr>
        <w:t xml:space="preserve">本次采购由成交供应商在领取成交通知书前缴纳代理服务费。代理服务费按照国家计委印发的《招标代理服务收费管理暂行办法》(计价格【2002】1980 号文)货物类的标准*28%收取。</w:t>
      </w:r>
      <w:r/>
    </w:p>
    <w:p>
      <w:pPr>
        <w:ind w:firstLine="420"/>
        <w:spacing w:line="360" w:lineRule="auto"/>
      </w:pPr>
      <w:r>
        <w:t xml:space="preserve">（</w:t>
      </w:r>
      <w:r>
        <w:t xml:space="preserve">1</w:t>
      </w:r>
      <w:r>
        <w:t xml:space="preserve">）代理服务费以人民币支付；</w:t>
      </w:r>
      <w:r>
        <w:t xml:space="preserve"> </w:t>
      </w:r>
      <w:r/>
    </w:p>
    <w:p>
      <w:pPr>
        <w:ind w:firstLine="420"/>
        <w:spacing w:line="360" w:lineRule="auto"/>
      </w:pPr>
      <w:r>
        <w:t xml:space="preserve">（</w:t>
      </w:r>
      <w:r>
        <w:t xml:space="preserve">2</w:t>
      </w:r>
      <w:r>
        <w:t xml:space="preserve">）代理服务费一次性以电汇、转账等非现金形式支付；</w:t>
      </w:r>
      <w:r>
        <w:t xml:space="preserve"> </w:t>
      </w:r>
      <w:r/>
    </w:p>
    <w:p>
      <w:pPr>
        <w:ind w:firstLine="420"/>
        <w:spacing w:line="360" w:lineRule="auto"/>
      </w:pPr>
      <w:r>
        <w:t xml:space="preserve">（</w:t>
      </w:r>
      <w:r>
        <w:t xml:space="preserve">3</w:t>
      </w:r>
      <w:r>
        <w:t xml:space="preserve">）招标代理服务费不在投标报价中单列，包含在投标总价中，由中标单位支付给代理机构。</w:t>
      </w:r>
      <w:r>
        <w:t xml:space="preserve"> </w:t>
      </w:r>
      <w:r/>
    </w:p>
    <w:p>
      <w:pPr>
        <w:ind w:firstLine="420"/>
        <w:spacing w:line="360" w:lineRule="auto"/>
      </w:pPr>
      <w:r>
        <w:t xml:space="preserve">招标代理服务费开户银行：</w:t>
      </w:r>
      <w:r>
        <w:t xml:space="preserve"> </w:t>
      </w:r>
      <w:r/>
    </w:p>
    <w:p>
      <w:pPr>
        <w:ind w:right="366" w:firstLine="420"/>
        <w:jc w:val="left"/>
        <w:spacing w:line="440" w:lineRule="exact"/>
        <w:rPr>
          <w:rFonts w:ascii="Times New Roman" w:hAnsi="Times New Roman"/>
        </w:rPr>
      </w:pPr>
      <w:r>
        <w:rPr>
          <w:rFonts w:ascii="Times New Roman" w:hAnsi="Times New Roman"/>
        </w:rPr>
        <w:t xml:space="preserve">开户名称：江苏汇诚投资咨询管理有限公司</w:t>
      </w:r>
      <w:r/>
    </w:p>
    <w:p>
      <w:pPr>
        <w:ind w:right="366" w:firstLine="420"/>
        <w:jc w:val="left"/>
        <w:spacing w:line="440" w:lineRule="exact"/>
        <w:rPr>
          <w:rFonts w:ascii="Times New Roman" w:hAnsi="Times New Roman"/>
        </w:rPr>
      </w:pPr>
      <w:r>
        <w:rPr>
          <w:rFonts w:ascii="Times New Roman" w:hAnsi="Times New Roman"/>
        </w:rPr>
        <w:t xml:space="preserve">开户行</w:t>
      </w:r>
      <w:r>
        <w:rPr>
          <w:rFonts w:ascii="Times New Roman" w:hAnsi="Times New Roman"/>
        </w:rPr>
        <w:t xml:space="preserve">:</w:t>
      </w:r>
      <w:r>
        <w:rPr>
          <w:rFonts w:ascii="Times New Roman" w:hAnsi="Times New Roman"/>
        </w:rPr>
        <w:t xml:space="preserve">中信银行扬州邗江支行</w:t>
      </w:r>
      <w:r/>
    </w:p>
    <w:p>
      <w:pPr>
        <w:ind w:right="366" w:firstLine="420"/>
        <w:jc w:val="left"/>
        <w:spacing w:line="440" w:lineRule="exact"/>
      </w:pPr>
      <w:r>
        <w:rPr>
          <w:rFonts w:ascii="Times New Roman" w:hAnsi="Times New Roman"/>
        </w:rPr>
        <w:t xml:space="preserve">帐号</w:t>
      </w:r>
      <w:r>
        <w:rPr>
          <w:rFonts w:ascii="Times New Roman" w:hAnsi="Times New Roman"/>
        </w:rPr>
        <w:t xml:space="preserve">:7328410182600010543</w:t>
      </w:r>
      <w:r/>
    </w:p>
    <w:p>
      <w:pPr>
        <w:ind w:firstLine="420"/>
        <w:spacing w:line="360" w:lineRule="auto"/>
      </w:pPr>
      <w:r>
        <w:t xml:space="preserve">4.</w:t>
      </w:r>
      <w:r>
        <w:rPr>
          <w:rFonts w:hint="eastAsia"/>
        </w:rPr>
        <w:t xml:space="preserve">3</w:t>
      </w:r>
      <w:r>
        <w:t xml:space="preserve">专家评审费按扬财购【</w:t>
      </w:r>
      <w:r>
        <w:t xml:space="preserve">2020</w:t>
      </w:r>
      <w:r>
        <w:t xml:space="preserve">】</w:t>
      </w:r>
      <w:r>
        <w:t xml:space="preserve">40 </w:t>
      </w:r>
      <w:r>
        <w:t xml:space="preserve">号文《关于</w:t>
      </w:r>
      <w:r>
        <w:rPr>
          <w:rFonts w:hint="eastAsia"/>
        </w:rPr>
        <w:t xml:space="preserve">进一步</w:t>
      </w:r>
      <w:r>
        <w:t xml:space="preserve">规范扬州市政府采购专家评审费标准的通知》执行。</w:t>
      </w:r>
      <w:r/>
    </w:p>
    <w:p>
      <w:pPr>
        <w:ind w:firstLine="422"/>
        <w:spacing w:line="360" w:lineRule="auto"/>
        <w:rPr>
          <w:rFonts w:ascii="宋体" w:hAnsi="宋体"/>
          <w:b/>
          <w:szCs w:val="21"/>
        </w:rPr>
      </w:pPr>
      <w:r>
        <w:rPr>
          <w:rFonts w:hint="eastAsia" w:ascii="宋体" w:hAnsi="宋体"/>
          <w:b/>
          <w:szCs w:val="21"/>
        </w:rPr>
        <w:t xml:space="preserve">5、招标文件的约束力</w:t>
      </w:r>
      <w:r/>
    </w:p>
    <w:p>
      <w:pPr>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360" w:lineRule="auto"/>
        <w:rPr>
          <w:rFonts w:ascii="宋体" w:hAnsi="宋体"/>
          <w:b/>
          <w:szCs w:val="21"/>
        </w:rPr>
      </w:pPr>
      <w:r>
        <w:rPr>
          <w:rFonts w:hint="eastAsia" w:ascii="宋体" w:hAnsi="宋体"/>
          <w:b/>
          <w:szCs w:val="21"/>
        </w:rPr>
        <w:t xml:space="preserve">6、招标文件构成</w:t>
      </w:r>
      <w:r/>
    </w:p>
    <w:p>
      <w:pPr>
        <w:ind w:firstLine="420"/>
        <w:spacing w:line="360" w:lineRule="auto"/>
        <w:rPr>
          <w:rFonts w:ascii="宋体" w:hAnsi="宋体"/>
          <w:bCs/>
          <w:szCs w:val="21"/>
        </w:rPr>
      </w:pPr>
      <w:r>
        <w:rPr>
          <w:rFonts w:hint="eastAsia" w:ascii="宋体" w:hAnsi="宋体"/>
          <w:bCs/>
          <w:szCs w:val="21"/>
        </w:rPr>
        <w:t xml:space="preserve">6.1 招标文件有以下部分组成：</w:t>
      </w:r>
      <w:r/>
    </w:p>
    <w:p>
      <w:pPr>
        <w:ind w:firstLine="420"/>
        <w:spacing w:line="360" w:lineRule="auto"/>
        <w:rPr>
          <w:rFonts w:ascii="宋体" w:hAnsi="宋体"/>
          <w:bCs/>
          <w:szCs w:val="21"/>
        </w:rPr>
      </w:pPr>
      <w:r>
        <w:rPr>
          <w:rFonts w:hint="eastAsia" w:ascii="宋体" w:hAnsi="宋体"/>
          <w:bCs/>
          <w:szCs w:val="21"/>
        </w:rPr>
        <w:t xml:space="preserve">（1）招标公告</w:t>
      </w:r>
      <w:r/>
    </w:p>
    <w:p>
      <w:pPr>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ascii="宋体" w:hAnsi="宋体"/>
          <w:bCs/>
          <w:szCs w:val="21"/>
        </w:rPr>
      </w:pPr>
      <w:r>
        <w:rPr>
          <w:rFonts w:hint="eastAsia" w:ascii="宋体" w:hAnsi="宋体"/>
          <w:bCs/>
          <w:szCs w:val="21"/>
        </w:rPr>
        <w:t xml:space="preserve">（3）合同条款及格式</w:t>
      </w:r>
      <w:r/>
    </w:p>
    <w:p>
      <w:pPr>
        <w:ind w:firstLine="420"/>
        <w:spacing w:line="360" w:lineRule="auto"/>
        <w:rPr>
          <w:rFonts w:ascii="宋体" w:hAnsi="宋体"/>
          <w:bCs/>
          <w:szCs w:val="21"/>
        </w:rPr>
      </w:pPr>
      <w:r>
        <w:rPr>
          <w:rFonts w:hint="eastAsia" w:ascii="宋体" w:hAnsi="宋体"/>
          <w:bCs/>
          <w:szCs w:val="21"/>
        </w:rPr>
        <w:t xml:space="preserve">（4）项目需求</w:t>
      </w:r>
      <w:r/>
    </w:p>
    <w:p>
      <w:pPr>
        <w:ind w:firstLine="420"/>
        <w:spacing w:line="360" w:lineRule="auto"/>
        <w:rPr>
          <w:rFonts w:ascii="宋体" w:hAnsi="宋体"/>
          <w:bCs/>
          <w:szCs w:val="21"/>
        </w:rPr>
      </w:pPr>
      <w:r>
        <w:rPr>
          <w:rFonts w:hint="eastAsia" w:ascii="宋体" w:hAnsi="宋体"/>
          <w:bCs/>
          <w:szCs w:val="21"/>
        </w:rPr>
        <w:t xml:space="preserve">（5）评标方法与评标标准</w:t>
      </w:r>
      <w:r/>
    </w:p>
    <w:p>
      <w:pPr>
        <w:ind w:firstLine="420"/>
        <w:spacing w:line="360" w:lineRule="auto"/>
        <w:rPr>
          <w:rFonts w:ascii="宋体" w:hAnsi="宋体"/>
          <w:bCs/>
          <w:szCs w:val="21"/>
        </w:rPr>
      </w:pPr>
      <w:r>
        <w:rPr>
          <w:rFonts w:hint="eastAsia" w:ascii="宋体" w:hAnsi="宋体"/>
          <w:bCs/>
          <w:szCs w:val="21"/>
        </w:rPr>
        <w:t xml:space="preserve">（6）投标文件格式</w:t>
      </w:r>
      <w:r/>
    </w:p>
    <w:p>
      <w:pPr>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360" w:lineRule="auto"/>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szCs w:val="21"/>
        </w:rPr>
      </w:pPr>
      <w:r>
        <w:rPr>
          <w:rFonts w:hint="eastAsia" w:ascii="宋体" w:hAnsi="宋体"/>
          <w:b/>
          <w:szCs w:val="21"/>
        </w:rPr>
        <w:t xml:space="preserve">7、招标文件的澄清</w:t>
      </w:r>
      <w:r/>
    </w:p>
    <w:p>
      <w:pPr>
        <w:ind w:firstLine="420"/>
        <w:spacing w:line="360" w:lineRule="auto"/>
        <w:rPr>
          <w:rFonts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szCs w:val="21"/>
        </w:rPr>
      </w:pPr>
      <w:r>
        <w:rPr>
          <w:rFonts w:hint="eastAsia" w:ascii="宋体" w:hAnsi="宋体"/>
          <w:b/>
          <w:szCs w:val="21"/>
        </w:rPr>
        <w:t xml:space="preserve">8、招标文件的修改</w:t>
      </w:r>
      <w:r/>
    </w:p>
    <w:p>
      <w:pPr>
        <w:ind w:firstLine="420"/>
        <w:spacing w:line="360" w:lineRule="auto"/>
        <w:rPr>
          <w:rFonts w:ascii="宋体" w:hAnsi="宋体"/>
          <w:bCs/>
          <w:szCs w:val="21"/>
        </w:rPr>
      </w:pPr>
      <w:r>
        <w:rPr>
          <w:rFonts w:hint="eastAsia" w:ascii="宋体" w:hAnsi="宋体"/>
          <w:bCs/>
          <w:szCs w:val="21"/>
        </w:rPr>
        <w:t xml:space="preserve">8.1 在投标截止时间前，代理机构可以对招标文件进行修改。</w:t>
      </w:r>
      <w:r/>
    </w:p>
    <w:p>
      <w:pPr>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bCs/>
          <w:szCs w:val="21"/>
        </w:rPr>
      </w:pPr>
      <w:r>
        <w:rPr>
          <w:rFonts w:hint="eastAsia" w:ascii="宋体" w:hAnsi="宋体"/>
          <w:bCs/>
          <w:szCs w:val="21"/>
        </w:rPr>
        <w:t xml:space="preserve">8.3招标文件的修改将在“扬州市政府采购网”、“江苏省政府采购网”公布，补充文件将作为招标文件的组成部分，并对投标人具有约束力。</w:t>
      </w:r>
      <w:r/>
    </w:p>
    <w:p>
      <w:pPr>
        <w:ind w:firstLine="422"/>
        <w:spacing w:line="360" w:lineRule="auto"/>
        <w:rPr>
          <w:rFonts w:ascii="宋体" w:hAnsi="宋体"/>
          <w:b/>
          <w:szCs w:val="21"/>
        </w:rPr>
      </w:pPr>
      <w:r>
        <w:rPr>
          <w:rFonts w:hint="eastAsia" w:ascii="宋体" w:hAnsi="宋体"/>
          <w:b/>
          <w:szCs w:val="21"/>
        </w:rPr>
        <w:t xml:space="preserve">9、投标文件的语言、度量衡单位、货币</w:t>
      </w:r>
      <w:r/>
    </w:p>
    <w:p>
      <w:pPr>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p>
    <w:p>
      <w:pPr>
        <w:ind w:firstLine="420"/>
        <w:spacing w:line="360" w:lineRule="auto"/>
        <w:rPr>
          <w:rFonts w:ascii="宋体" w:hAnsi="宋体"/>
          <w:bCs/>
          <w:szCs w:val="21"/>
        </w:rPr>
      </w:pPr>
      <w:r>
        <w:rPr>
          <w:rFonts w:hint="eastAsia" w:ascii="宋体" w:hAnsi="宋体"/>
          <w:bCs/>
          <w:szCs w:val="21"/>
        </w:rPr>
        <w:t xml:space="preserve">9.3投标人应使用人民币报价。</w:t>
      </w:r>
      <w:r/>
    </w:p>
    <w:p>
      <w:pPr>
        <w:ind w:firstLine="422"/>
        <w:spacing w:line="360" w:lineRule="auto"/>
        <w:rPr>
          <w:rFonts w:ascii="宋体" w:hAnsi="宋体"/>
          <w:b/>
          <w:szCs w:val="21"/>
        </w:rPr>
      </w:pPr>
      <w:r>
        <w:rPr>
          <w:rFonts w:hint="eastAsia" w:ascii="宋体" w:hAnsi="宋体"/>
          <w:b/>
          <w:szCs w:val="21"/>
        </w:rPr>
        <w:t xml:space="preserve">10、投标文件构成</w:t>
      </w:r>
      <w:r/>
    </w:p>
    <w:p>
      <w:pPr>
        <w:ind w:firstLine="420"/>
        <w:spacing w:line="360" w:lineRule="auto"/>
        <w:rPr>
          <w:rFonts w:ascii="宋体" w:hAnsi="宋体"/>
          <w:bCs/>
          <w:szCs w:val="21"/>
        </w:rPr>
      </w:pPr>
      <w:r>
        <w:rPr>
          <w:rFonts w:hint="eastAsia" w:ascii="宋体" w:hAnsi="宋体"/>
          <w:bCs/>
          <w:szCs w:val="21"/>
        </w:rPr>
        <w:t xml:space="preserve">10.1投标文件由以下部分组成</w:t>
      </w:r>
      <w:r/>
    </w:p>
    <w:p>
      <w:pPr>
        <w:ind w:firstLine="420"/>
        <w:spacing w:line="360" w:lineRule="auto"/>
        <w:rPr>
          <w:rFonts w:ascii="宋体" w:hAnsi="宋体"/>
          <w:bCs/>
          <w:szCs w:val="21"/>
        </w:rPr>
      </w:pPr>
      <w:r>
        <w:rPr>
          <w:rFonts w:hint="eastAsia" w:ascii="宋体" w:hAnsi="宋体"/>
          <w:bCs/>
          <w:szCs w:val="21"/>
        </w:rPr>
        <w:t xml:space="preserve">（1）资格审查响应对照表</w:t>
      </w:r>
      <w:r/>
    </w:p>
    <w:p>
      <w:pPr>
        <w:ind w:firstLine="420"/>
        <w:spacing w:line="360" w:lineRule="auto"/>
        <w:rPr>
          <w:rFonts w:ascii="宋体" w:hAnsi="宋体"/>
          <w:bCs/>
          <w:szCs w:val="21"/>
        </w:rPr>
      </w:pPr>
      <w:r>
        <w:rPr>
          <w:rFonts w:hint="eastAsia" w:ascii="宋体" w:hAnsi="宋体"/>
          <w:bCs/>
          <w:szCs w:val="21"/>
        </w:rPr>
        <w:t xml:space="preserve">（2）符合性审查响应对照表</w:t>
      </w:r>
      <w:r/>
    </w:p>
    <w:p>
      <w:pPr>
        <w:ind w:firstLine="420"/>
        <w:spacing w:line="360" w:lineRule="auto"/>
        <w:rPr>
          <w:rFonts w:ascii="宋体" w:hAnsi="宋体"/>
          <w:bCs/>
          <w:szCs w:val="21"/>
        </w:rPr>
      </w:pPr>
      <w:r>
        <w:rPr>
          <w:rFonts w:hint="eastAsia" w:ascii="宋体" w:hAnsi="宋体"/>
          <w:bCs/>
          <w:szCs w:val="21"/>
        </w:rPr>
        <w:t xml:space="preserve">（3）非实质性响应对照表</w:t>
      </w:r>
      <w:r/>
    </w:p>
    <w:p>
      <w:pPr>
        <w:ind w:firstLine="420"/>
        <w:spacing w:line="360" w:lineRule="auto"/>
        <w:rPr>
          <w:rFonts w:ascii="宋体" w:hAnsi="宋体"/>
          <w:bCs/>
          <w:szCs w:val="21"/>
        </w:rPr>
      </w:pPr>
      <w:r>
        <w:rPr>
          <w:rFonts w:hint="eastAsia" w:ascii="宋体" w:hAnsi="宋体"/>
          <w:bCs/>
          <w:szCs w:val="21"/>
        </w:rPr>
        <w:t xml:space="preserve">（4）开标一览表 </w:t>
      </w:r>
      <w:r/>
    </w:p>
    <w:p>
      <w:pPr>
        <w:ind w:firstLine="420"/>
        <w:spacing w:line="360" w:lineRule="auto"/>
        <w:rPr>
          <w:rFonts w:ascii="宋体" w:hAnsi="宋体"/>
          <w:bCs/>
          <w:szCs w:val="21"/>
        </w:rPr>
      </w:pPr>
      <w:r>
        <w:rPr>
          <w:rFonts w:hint="eastAsia" w:ascii="宋体" w:hAnsi="宋体"/>
          <w:bCs/>
          <w:szCs w:val="21"/>
        </w:rPr>
        <w:t xml:space="preserve">（5）分项报价表 </w:t>
      </w:r>
      <w:r/>
    </w:p>
    <w:p>
      <w:pPr>
        <w:ind w:firstLine="420"/>
        <w:spacing w:line="360" w:lineRule="auto"/>
        <w:rPr>
          <w:rFonts w:ascii="宋体" w:hAnsi="宋体"/>
          <w:bCs/>
          <w:szCs w:val="21"/>
        </w:rPr>
      </w:pPr>
      <w:r>
        <w:rPr>
          <w:rFonts w:hint="eastAsia" w:ascii="宋体" w:hAnsi="宋体"/>
          <w:bCs/>
          <w:szCs w:val="21"/>
        </w:rPr>
        <w:t xml:space="preserve">（6）技术参数响应及偏离表 </w:t>
      </w:r>
      <w:r/>
    </w:p>
    <w:p>
      <w:pPr>
        <w:ind w:firstLine="420"/>
        <w:spacing w:line="360" w:lineRule="auto"/>
        <w:rPr>
          <w:rFonts w:ascii="宋体" w:hAnsi="宋体"/>
          <w:bCs/>
          <w:szCs w:val="21"/>
        </w:rPr>
      </w:pPr>
      <w:r>
        <w:rPr>
          <w:rFonts w:hint="eastAsia" w:ascii="宋体" w:hAnsi="宋体"/>
          <w:bCs/>
          <w:szCs w:val="21"/>
        </w:rPr>
        <w:t xml:space="preserve">（7）商务条款响应及偏离表 </w:t>
      </w:r>
      <w:r/>
    </w:p>
    <w:p>
      <w:pPr>
        <w:ind w:firstLine="420"/>
        <w:spacing w:line="360" w:lineRule="auto"/>
        <w:rPr>
          <w:rFonts w:ascii="宋体" w:hAnsi="宋体"/>
          <w:bCs/>
          <w:szCs w:val="21"/>
        </w:rPr>
      </w:pPr>
      <w:r>
        <w:rPr>
          <w:rFonts w:hint="eastAsia" w:ascii="宋体" w:hAnsi="宋体"/>
          <w:bCs/>
          <w:szCs w:val="21"/>
        </w:rPr>
        <w:t xml:space="preserve">（8）其他（投标人认为有必要提供的声明和文件，如有自拟并自行添加）</w:t>
      </w:r>
      <w:r/>
    </w:p>
    <w:p>
      <w:pPr>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szCs w:val="21"/>
        </w:rPr>
      </w:pPr>
      <w:r>
        <w:rPr>
          <w:rFonts w:hint="eastAsia" w:ascii="宋体" w:hAnsi="宋体"/>
          <w:b/>
          <w:szCs w:val="21"/>
        </w:rPr>
        <w:t xml:space="preserve">11、证明投标人资格及符合招标文件规定的文件</w:t>
      </w:r>
      <w:r/>
    </w:p>
    <w:p>
      <w:pPr>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firstLine="422"/>
        <w:spacing w:line="360" w:lineRule="auto"/>
        <w:rPr>
          <w:rFonts w:ascii="宋体" w:hAnsi="宋体"/>
          <w:b/>
          <w:szCs w:val="21"/>
        </w:rPr>
      </w:pPr>
      <w:r>
        <w:rPr>
          <w:rFonts w:hint="eastAsia" w:ascii="宋体" w:hAnsi="宋体"/>
          <w:b/>
          <w:szCs w:val="21"/>
        </w:rPr>
        <w:t xml:space="preserve">12、投标配置与分项报价表</w:t>
      </w:r>
      <w:r/>
    </w:p>
    <w:p>
      <w:pPr>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szCs w:val="21"/>
        </w:rPr>
      </w:pPr>
      <w:r>
        <w:rPr>
          <w:rFonts w:hint="eastAsia" w:ascii="宋体" w:hAnsi="宋体"/>
          <w:bCs/>
          <w:szCs w:val="21"/>
        </w:rPr>
        <w:t xml:space="preserve">12.2 标的物</w:t>
      </w:r>
      <w:r/>
    </w:p>
    <w:p>
      <w:pPr>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ascii="宋体" w:hAnsi="宋体"/>
          <w:bCs/>
          <w:szCs w:val="21"/>
        </w:rPr>
      </w:pPr>
      <w:r>
        <w:rPr>
          <w:rFonts w:hint="eastAsia" w:ascii="宋体" w:hAnsi="宋体"/>
          <w:bCs/>
          <w:szCs w:val="21"/>
        </w:rPr>
        <w:t xml:space="preserve">12.3有关费用处理</w:t>
      </w:r>
      <w:r/>
    </w:p>
    <w:p>
      <w:pPr>
        <w:ind w:firstLine="420"/>
        <w:spacing w:line="360" w:lineRule="auto"/>
        <w:rPr>
          <w:rFonts w:ascii="宋体" w:hAnsi="宋体"/>
          <w:bCs/>
          <w:szCs w:val="21"/>
        </w:rPr>
      </w:pPr>
      <w:r>
        <w:rPr>
          <w:rFonts w:hint="eastAsia" w:ascii="宋体" w:hAnsi="宋体"/>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宋体" w:hAnsi="宋体"/>
          <w:bCs/>
          <w:szCs w:val="21"/>
        </w:rPr>
      </w:pPr>
      <w:r>
        <w:rPr>
          <w:rFonts w:hint="eastAsia" w:ascii="宋体" w:hAnsi="宋体"/>
          <w:bCs/>
          <w:szCs w:val="21"/>
        </w:rPr>
        <w:t xml:space="preserve">12.4其它费用处理</w:t>
      </w:r>
      <w:r/>
    </w:p>
    <w:p>
      <w:pPr>
        <w:ind w:firstLine="420"/>
        <w:spacing w:line="360" w:lineRule="auto"/>
        <w:rPr>
          <w:rFonts w:ascii="宋体" w:hAnsi="宋体"/>
          <w:bCs/>
          <w:szCs w:val="21"/>
        </w:rPr>
      </w:pPr>
      <w:r>
        <w:rPr>
          <w:rFonts w:hint="eastAsia" w:ascii="宋体" w:hAnsi="宋体"/>
          <w:bCs/>
          <w:szCs w:val="21"/>
        </w:rPr>
        <w:t xml:space="preserve">招标文件未列明，而投标人认为必需的费用也需列入报价。</w:t>
      </w:r>
      <w:r/>
    </w:p>
    <w:p>
      <w:pPr>
        <w:ind w:firstLine="420"/>
        <w:spacing w:line="360" w:lineRule="auto"/>
        <w:rPr>
          <w:rFonts w:ascii="宋体" w:hAnsi="宋体"/>
          <w:bCs/>
          <w:szCs w:val="21"/>
        </w:rPr>
      </w:pPr>
      <w:r>
        <w:rPr>
          <w:rFonts w:hint="eastAsia" w:ascii="宋体" w:hAnsi="宋体"/>
          <w:bCs/>
          <w:szCs w:val="21"/>
        </w:rPr>
        <w:t xml:space="preserve">12.5投标货币</w:t>
      </w:r>
      <w:r/>
    </w:p>
    <w:p>
      <w:pPr>
        <w:ind w:firstLine="420"/>
        <w:spacing w:line="360" w:lineRule="auto"/>
        <w:rPr>
          <w:rFonts w:ascii="宋体" w:hAnsi="宋体"/>
          <w:bCs/>
          <w:szCs w:val="21"/>
        </w:rPr>
      </w:pPr>
      <w:r>
        <w:rPr>
          <w:rFonts w:hint="eastAsia" w:ascii="宋体" w:hAnsi="宋体"/>
          <w:bCs/>
          <w:szCs w:val="21"/>
        </w:rPr>
        <w:t xml:space="preserve">投标文件中的服务单价和总价无特殊规定的采用人民币报价，以元为单位标注。招标文件中另有规定的按规定执行。</w:t>
      </w:r>
      <w:r/>
    </w:p>
    <w:p>
      <w:pPr>
        <w:ind w:firstLine="420"/>
        <w:spacing w:line="360" w:lineRule="auto"/>
        <w:rPr>
          <w:rFonts w:ascii="宋体" w:hAnsi="宋体"/>
          <w:bCs/>
          <w:szCs w:val="21"/>
        </w:rPr>
      </w:pPr>
      <w:r>
        <w:rPr>
          <w:rFonts w:hint="eastAsia" w:ascii="宋体" w:hAnsi="宋体"/>
          <w:bCs/>
          <w:szCs w:val="21"/>
        </w:rPr>
        <w:t xml:space="preserve">12.6 投标配置与分项报价表上的价格应按下列方式分开填写：</w:t>
      </w:r>
      <w:r/>
    </w:p>
    <w:p>
      <w:pPr>
        <w:ind w:firstLine="420"/>
        <w:spacing w:line="360" w:lineRule="auto"/>
        <w:rPr>
          <w:rFonts w:ascii="宋体" w:hAnsi="宋体"/>
          <w:bCs/>
          <w:szCs w:val="21"/>
        </w:rPr>
      </w:pPr>
      <w:r>
        <w:rPr>
          <w:rFonts w:hint="eastAsia" w:ascii="宋体" w:hAnsi="宋体"/>
          <w:bCs/>
          <w:szCs w:val="21"/>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ascii="宋体" w:hAnsi="宋体"/>
          <w:bCs/>
          <w:szCs w:val="21"/>
        </w:rPr>
      </w:pPr>
      <w:r>
        <w:rPr>
          <w:rFonts w:hint="eastAsia" w:ascii="宋体" w:hAnsi="宋体"/>
          <w:bCs/>
          <w:szCs w:val="21"/>
        </w:rPr>
        <w:t xml:space="preserve">2、项目单价按投标配置及分项报价表中要求填报。</w:t>
      </w:r>
      <w:r/>
    </w:p>
    <w:p>
      <w:pPr>
        <w:ind w:firstLine="422"/>
        <w:spacing w:line="360" w:lineRule="auto"/>
        <w:rPr>
          <w:rFonts w:ascii="宋体" w:hAnsi="宋体"/>
          <w:b/>
          <w:szCs w:val="21"/>
        </w:rPr>
      </w:pPr>
      <w:r>
        <w:rPr>
          <w:rFonts w:hint="eastAsia" w:ascii="宋体" w:hAnsi="宋体"/>
          <w:b/>
          <w:szCs w:val="21"/>
        </w:rPr>
        <w:t xml:space="preserve">13、技术参数响应及偏离表、商务条款响应及偏离表及投标货物说明</w:t>
      </w:r>
      <w:r/>
    </w:p>
    <w:p>
      <w:pPr>
        <w:ind w:firstLine="420"/>
        <w:spacing w:line="360" w:lineRule="auto"/>
        <w:rPr>
          <w:rFonts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360" w:lineRule="auto"/>
        <w:rPr>
          <w:rFonts w:ascii="宋体" w:hAnsi="宋体"/>
          <w:bCs/>
          <w:szCs w:val="21"/>
        </w:rPr>
      </w:pPr>
      <w:r>
        <w:rPr>
          <w:rFonts w:hint="eastAsia" w:ascii="宋体" w:hAnsi="宋体"/>
          <w:bCs/>
          <w:szCs w:val="21"/>
        </w:rPr>
        <w:t xml:space="preserve">13.2 提供参加本项目类似案例简介；</w:t>
      </w:r>
      <w:r/>
    </w:p>
    <w:p>
      <w:pPr>
        <w:ind w:firstLine="420"/>
        <w:spacing w:line="360" w:lineRule="auto"/>
        <w:rPr>
          <w:rFonts w:ascii="宋体" w:hAnsi="宋体"/>
          <w:bCs/>
          <w:szCs w:val="21"/>
        </w:rPr>
      </w:pPr>
      <w:r>
        <w:rPr>
          <w:rFonts w:hint="eastAsia" w:ascii="宋体" w:hAnsi="宋体"/>
          <w:bCs/>
          <w:szCs w:val="21"/>
        </w:rPr>
        <w:t xml:space="preserve">13.3 培训计划；</w:t>
      </w:r>
      <w:r/>
    </w:p>
    <w:p>
      <w:pPr>
        <w:ind w:firstLine="420"/>
        <w:spacing w:line="360" w:lineRule="auto"/>
        <w:rPr>
          <w:rFonts w:ascii="宋体" w:hAnsi="宋体"/>
          <w:bCs/>
          <w:szCs w:val="21"/>
        </w:rPr>
      </w:pPr>
      <w:r>
        <w:rPr>
          <w:rFonts w:hint="eastAsia" w:ascii="宋体" w:hAnsi="宋体"/>
          <w:bCs/>
          <w:szCs w:val="21"/>
        </w:rPr>
        <w:t xml:space="preserve">13.4 详细阐述所投货物的主要组成部分、功能设计、实现思路及关键技术；</w:t>
      </w:r>
      <w:r/>
    </w:p>
    <w:p>
      <w:pPr>
        <w:ind w:firstLine="420"/>
        <w:spacing w:line="360" w:lineRule="auto"/>
        <w:rPr>
          <w:rFonts w:ascii="宋体" w:hAnsi="宋体"/>
          <w:bCs/>
          <w:szCs w:val="21"/>
        </w:rPr>
      </w:pPr>
      <w:r>
        <w:rPr>
          <w:rFonts w:hint="eastAsia" w:ascii="宋体" w:hAnsi="宋体"/>
          <w:bCs/>
          <w:szCs w:val="21"/>
        </w:rPr>
        <w:t xml:space="preserve">13.5 投标人认为需要的其他技术文件或说明。</w:t>
      </w:r>
      <w:r/>
    </w:p>
    <w:p>
      <w:pPr>
        <w:ind w:firstLine="422"/>
        <w:spacing w:line="360" w:lineRule="auto"/>
        <w:rPr>
          <w:rFonts w:ascii="宋体" w:hAnsi="宋体"/>
          <w:b/>
          <w:szCs w:val="21"/>
        </w:rPr>
      </w:pPr>
      <w:r>
        <w:rPr>
          <w:rFonts w:hint="eastAsia" w:ascii="宋体" w:hAnsi="宋体"/>
          <w:b/>
          <w:szCs w:val="21"/>
        </w:rPr>
        <w:t xml:space="preserve">14、服务承诺及售后服务机构、人员的情况介绍</w:t>
      </w:r>
      <w:r/>
    </w:p>
    <w:p>
      <w:pPr>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rPr>
      </w:pPr>
      <w:r>
        <w:rPr>
          <w:rFonts w:hint="eastAsia" w:ascii="宋体" w:hAnsi="宋体"/>
          <w:b/>
          <w:szCs w:val="21"/>
        </w:rPr>
        <w:t xml:space="preserve">15、投标函和开标一览表</w:t>
      </w:r>
      <w:r/>
    </w:p>
    <w:p>
      <w:pPr>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szCs w:val="21"/>
        </w:rPr>
      </w:pPr>
      <w:r>
        <w:rPr>
          <w:rFonts w:hint="eastAsia" w:ascii="宋体" w:hAnsi="宋体"/>
          <w:b/>
          <w:szCs w:val="21"/>
        </w:rPr>
        <w:t xml:space="preserve">16、投标有效期</w:t>
      </w:r>
      <w:r/>
    </w:p>
    <w:p>
      <w:pPr>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p>
    <w:p>
      <w:pPr>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rPr>
      </w:pPr>
      <w:r/>
      <w:bookmarkStart w:id="42" w:name="_Toc20823297"/>
      <w:r/>
      <w:bookmarkStart w:id="43" w:name="_Toc16938541"/>
      <w:r/>
      <w:bookmarkStart w:id="44" w:name="_Toc513029225"/>
      <w:r/>
      <w:bookmarkStart w:id="45" w:name="_Toc462564084"/>
      <w:r>
        <w:rPr>
          <w:rFonts w:hint="eastAsia" w:ascii="宋体" w:hAnsi="宋体"/>
          <w:b/>
          <w:szCs w:val="21"/>
        </w:rPr>
        <w:t xml:space="preserve">17、投标文件</w:t>
      </w:r>
      <w:bookmarkEnd w:id="42"/>
      <w:r/>
      <w:bookmarkEnd w:id="43"/>
      <w:r/>
      <w:bookmarkEnd w:id="44"/>
      <w:r/>
      <w:bookmarkEnd w:id="45"/>
      <w:r>
        <w:rPr>
          <w:rFonts w:hint="eastAsia" w:ascii="宋体" w:hAnsi="宋体"/>
          <w:b/>
          <w:szCs w:val="21"/>
        </w:rPr>
        <w:t xml:space="preserve">的递交</w:t>
      </w:r>
      <w:r/>
    </w:p>
    <w:p>
      <w:pPr>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46" w:name="_Toc20823298"/>
      <w:r/>
      <w:bookmarkStart w:id="47" w:name="_Toc16938542"/>
      <w:r/>
      <w:bookmarkStart w:id="48" w:name="_Toc513029226"/>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17.4投标人应当对招标文件提出的要求和条件作出实质性响应，并在电子投标系统逐条应答。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szCs w:val="21"/>
        </w:rPr>
        <w:t xml:space="preserve">17.7各投标人应在规定时间内凭CA证书进行网上解密。</w:t>
      </w:r>
      <w:r/>
    </w:p>
    <w:p>
      <w:pPr>
        <w:ind w:firstLine="422"/>
        <w:spacing w:line="360" w:lineRule="auto"/>
        <w:rPr>
          <w:rFonts w:ascii="宋体" w:hAnsi="宋体"/>
          <w:b/>
          <w:szCs w:val="21"/>
        </w:rPr>
      </w:pPr>
      <w:r>
        <w:rPr>
          <w:rFonts w:hint="eastAsia" w:ascii="宋体" w:hAnsi="宋体"/>
          <w:b/>
          <w:szCs w:val="21"/>
        </w:rPr>
        <w:t xml:space="preserve">18、投标截止日期</w:t>
      </w:r>
      <w:bookmarkEnd w:id="46"/>
      <w:r/>
      <w:bookmarkEnd w:id="47"/>
      <w:r/>
      <w:bookmarkEnd w:id="48"/>
      <w:r/>
      <w:r/>
    </w:p>
    <w:p>
      <w:pPr>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p>
    <w:p>
      <w:pPr>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rPr>
      </w:pPr>
      <w:r/>
      <w:bookmarkStart w:id="49" w:name="_Toc513029227"/>
      <w:r/>
      <w:bookmarkStart w:id="50" w:name="_Toc20823299"/>
      <w:r/>
      <w:bookmarkStart w:id="51" w:name="_Toc16938543"/>
      <w:r>
        <w:rPr>
          <w:rFonts w:hint="eastAsia" w:ascii="宋体" w:hAnsi="宋体"/>
          <w:b/>
          <w:szCs w:val="21"/>
        </w:rPr>
        <w:t xml:space="preserve">19、投标文件</w:t>
      </w:r>
      <w:bookmarkEnd w:id="49"/>
      <w:r/>
      <w:bookmarkEnd w:id="50"/>
      <w:r/>
      <w:bookmarkEnd w:id="51"/>
      <w:r>
        <w:rPr>
          <w:rFonts w:hint="eastAsia" w:ascii="宋体" w:hAnsi="宋体"/>
          <w:b/>
          <w:szCs w:val="21"/>
        </w:rPr>
        <w:t xml:space="preserve">的拒收</w:t>
      </w:r>
      <w:r/>
    </w:p>
    <w:p>
      <w:pPr>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ascii="宋体" w:hAnsi="宋体"/>
          <w:b/>
          <w:szCs w:val="21"/>
        </w:rPr>
      </w:pPr>
      <w:r/>
      <w:bookmarkStart w:id="52" w:name="_Toc16938544"/>
      <w:r/>
      <w:bookmarkStart w:id="53" w:name="_Toc513029228"/>
      <w:r/>
      <w:bookmarkStart w:id="54" w:name="_Toc20823300"/>
      <w:r>
        <w:rPr>
          <w:rFonts w:hint="eastAsia" w:ascii="宋体" w:hAnsi="宋体"/>
          <w:b/>
          <w:szCs w:val="21"/>
        </w:rPr>
        <w:t xml:space="preserve">20、投标文件的撤回和修改</w:t>
      </w:r>
      <w:bookmarkEnd w:id="52"/>
      <w:r/>
      <w:bookmarkEnd w:id="53"/>
      <w:r/>
      <w:bookmarkEnd w:id="54"/>
      <w:r/>
      <w:r/>
    </w:p>
    <w:p>
      <w:pPr>
        <w:ind w:firstLine="420"/>
        <w:spacing w:line="360" w:lineRule="auto"/>
        <w:rPr>
          <w:rFonts w:ascii="宋体" w:hAnsi="宋体"/>
          <w:bCs/>
          <w:szCs w:val="21"/>
        </w:rPr>
      </w:pPr>
      <w:r>
        <w:rPr>
          <w:rFonts w:hint="eastAsia" w:ascii="宋体" w:hAnsi="宋体"/>
          <w:bCs/>
          <w:szCs w:val="21"/>
        </w:rPr>
        <w:t xml:space="preserve">20.1 投标文件的撤回</w:t>
      </w:r>
      <w:r/>
    </w:p>
    <w:p>
      <w:pPr>
        <w:ind w:firstLine="420"/>
        <w:spacing w:line="360" w:lineRule="auto"/>
        <w:rPr>
          <w:rFonts w:ascii="宋体" w:hAnsi="宋体"/>
          <w:bCs/>
          <w:szCs w:val="21"/>
        </w:rPr>
      </w:pPr>
      <w:r>
        <w:rPr>
          <w:rFonts w:hint="eastAsia" w:ascii="宋体" w:hAnsi="宋体"/>
          <w:bCs/>
          <w:szCs w:val="21"/>
        </w:rPr>
        <w:t xml:space="preserve">20.1.1 电子投标文件的撤回</w:t>
      </w:r>
      <w:r/>
    </w:p>
    <w:p>
      <w:pPr>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360" w:lineRule="auto"/>
        <w:rPr>
          <w:rFonts w:ascii="宋体" w:hAnsi="宋体"/>
          <w:bCs/>
          <w:szCs w:val="21"/>
        </w:rPr>
      </w:pPr>
      <w:r>
        <w:rPr>
          <w:rFonts w:hint="eastAsia" w:ascii="宋体" w:hAnsi="宋体"/>
          <w:bCs/>
          <w:szCs w:val="21"/>
        </w:rPr>
        <w:t xml:space="preserve">20.2 投标文件的修改</w:t>
      </w:r>
      <w:r/>
    </w:p>
    <w:p>
      <w:pPr>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360" w:lineRule="auto"/>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p>
    <w:p>
      <w:pPr>
        <w:ind w:firstLine="422"/>
        <w:spacing w:line="360" w:lineRule="auto"/>
        <w:rPr>
          <w:rFonts w:ascii="宋体" w:hAnsi="宋体"/>
          <w:b/>
          <w:szCs w:val="21"/>
        </w:rPr>
      </w:pPr>
      <w:r>
        <w:rPr>
          <w:rFonts w:hint="eastAsia" w:ascii="宋体" w:hAnsi="宋体"/>
          <w:b/>
          <w:szCs w:val="21"/>
        </w:rPr>
        <w:t xml:space="preserve">21、开标</w:t>
      </w:r>
      <w:r/>
    </w:p>
    <w:p>
      <w:pPr>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p>
    <w:p>
      <w:pPr>
        <w:spacing w:line="360" w:lineRule="auto"/>
        <w:rPr>
          <w:rFonts w:ascii="宋体" w:hAnsi="宋体"/>
          <w:bCs/>
          <w:szCs w:val="21"/>
        </w:rPr>
      </w:pPr>
      <w:r>
        <w:rPr>
          <w:rFonts w:hint="eastAsia" w:ascii="宋体" w:hAnsi="宋体"/>
          <w:bCs/>
          <w:szCs w:val="21"/>
        </w:rPr>
        <w:t xml:space="preserve">    </w:t>
      </w:r>
      <w:r>
        <w:rPr>
          <w:rFonts w:hint="eastAsia" w:ascii="宋体" w:hAnsi="宋体"/>
          <w:b/>
          <w:szCs w:val="21"/>
        </w:rPr>
        <w:t xml:space="preserve">21.2开标仪式由代理机构组织。“政府采购管理交易系统（苏采云）”将自动对项目进行开标，并宣读各投标人的《开标一览表》。</w:t>
      </w:r>
      <w:r/>
    </w:p>
    <w:p>
      <w:pPr>
        <w:ind w:firstLine="420"/>
        <w:spacing w:line="360" w:lineRule="auto"/>
        <w:rPr>
          <w:rFonts w:ascii="宋体" w:hAnsi="宋体"/>
          <w:bCs/>
          <w:szCs w:val="21"/>
        </w:rPr>
      </w:pPr>
      <w:r>
        <w:rPr>
          <w:rFonts w:hint="eastAsia" w:ascii="宋体" w:hAnsi="宋体"/>
          <w:bCs/>
          <w:szCs w:val="21"/>
        </w:rPr>
        <w:t xml:space="preserve">21.3投标人在开标过程中涉及到的投标文件解密、开标结果确认等工作，应按照《操作手册》规定执行。</w:t>
      </w:r>
      <w:r/>
    </w:p>
    <w:p>
      <w:pPr>
        <w:ind w:firstLine="422"/>
        <w:spacing w:line="360" w:lineRule="auto"/>
        <w:rPr>
          <w:rFonts w:ascii="宋体" w:hAnsi="宋体"/>
          <w:b/>
          <w:szCs w:val="21"/>
        </w:rPr>
      </w:pPr>
      <w:r>
        <w:rPr>
          <w:rFonts w:hint="eastAsia" w:ascii="宋体" w:hAnsi="宋体"/>
          <w:b/>
          <w:szCs w:val="21"/>
        </w:rPr>
        <w:t xml:space="preserve">22、评标委员会</w:t>
      </w:r>
      <w:r/>
    </w:p>
    <w:p>
      <w:pPr>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p>
    <w:p>
      <w:pPr>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p>
    <w:p>
      <w:pPr>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360" w:lineRule="auto"/>
        <w:rPr>
          <w:rFonts w:ascii="宋体" w:hAnsi="宋体"/>
          <w:b/>
          <w:szCs w:val="21"/>
        </w:rPr>
      </w:pPr>
      <w:r>
        <w:rPr>
          <w:rFonts w:hint="eastAsia" w:ascii="宋体" w:hAnsi="宋体"/>
          <w:b/>
          <w:szCs w:val="21"/>
        </w:rPr>
        <w:t xml:space="preserve">23、评标过程的保密与公正</w:t>
      </w:r>
      <w:r/>
    </w:p>
    <w:p>
      <w:pPr>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p>
    <w:p>
      <w:pPr>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p>
    <w:p>
      <w:pPr>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szCs w:val="21"/>
        </w:rPr>
      </w:pPr>
      <w:r>
        <w:rPr>
          <w:rFonts w:hint="eastAsia" w:ascii="宋体" w:hAnsi="宋体"/>
          <w:b/>
          <w:szCs w:val="21"/>
        </w:rPr>
        <w:t xml:space="preserve">24、投标的澄清</w:t>
      </w:r>
      <w:r/>
    </w:p>
    <w:p>
      <w:pPr>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p>
    <w:p>
      <w:pPr>
        <w:ind w:firstLine="422"/>
        <w:spacing w:line="360" w:lineRule="auto"/>
        <w:rPr>
          <w:rFonts w:ascii="宋体" w:hAnsi="宋体"/>
          <w:b/>
          <w:szCs w:val="21"/>
        </w:rPr>
      </w:pPr>
      <w:r>
        <w:rPr>
          <w:rFonts w:hint="eastAsia" w:ascii="宋体" w:hAnsi="宋体"/>
          <w:b/>
          <w:szCs w:val="21"/>
        </w:rPr>
        <w:t xml:space="preserve">25、对投标文件的初审</w:t>
      </w:r>
      <w:r/>
    </w:p>
    <w:p>
      <w:pPr>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w:t>
      </w:r>
      <w:r>
        <w:rPr>
          <w:rFonts w:hint="eastAsia" w:ascii="宋体" w:hAnsi="宋体"/>
          <w:bCs/>
          <w:szCs w:val="21"/>
        </w:rPr>
        <w:t xml:space="preserve">应性只根据投标文件本身的内容，而不寻求外部的证据。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bCs/>
          <w:szCs w:val="21"/>
        </w:rPr>
      </w:pPr>
      <w:r>
        <w:rPr>
          <w:rFonts w:hint="eastAsia" w:ascii="宋体" w:hAnsi="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bCs/>
          <w:szCs w:val="21"/>
        </w:rPr>
      </w:pPr>
      <w:r>
        <w:rPr>
          <w:rFonts w:hint="eastAsia" w:ascii="宋体" w:hAnsi="宋体"/>
          <w:bCs/>
          <w:szCs w:val="21"/>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bCs/>
          <w:szCs w:val="21"/>
        </w:rPr>
      </w:pPr>
      <w:r>
        <w:rPr>
          <w:rFonts w:hint="eastAsia" w:ascii="宋体" w:hAnsi="宋体"/>
          <w:bCs/>
          <w:szCs w:val="21"/>
        </w:rPr>
        <w:t xml:space="preserve">25.8 投标人在开、评标全过程中应保持通讯畅通，并安排专人与代理机构及评委会联系。</w:t>
      </w:r>
      <w:r/>
    </w:p>
    <w:p>
      <w:pPr>
        <w:ind w:firstLine="422"/>
        <w:spacing w:line="360" w:lineRule="auto"/>
        <w:rPr>
          <w:rFonts w:ascii="宋体" w:hAnsi="宋体"/>
          <w:b/>
          <w:szCs w:val="21"/>
        </w:rPr>
      </w:pPr>
      <w:r>
        <w:rPr>
          <w:rFonts w:hint="eastAsia" w:ascii="宋体" w:hAnsi="宋体"/>
          <w:b/>
          <w:szCs w:val="21"/>
        </w:rPr>
        <w:t xml:space="preserve">26、无效投标、废标及投标人不足三家的处理</w:t>
      </w:r>
      <w:r/>
    </w:p>
    <w:p>
      <w:pPr>
        <w:ind w:firstLine="420"/>
        <w:spacing w:line="360" w:lineRule="auto"/>
        <w:rPr>
          <w:rFonts w:ascii="宋体" w:hAnsi="宋体"/>
          <w:bCs/>
          <w:szCs w:val="21"/>
        </w:rPr>
      </w:pPr>
      <w:r>
        <w:rPr>
          <w:rFonts w:hint="eastAsia" w:ascii="宋体" w:hAnsi="宋体"/>
          <w:bCs/>
          <w:szCs w:val="21"/>
        </w:rPr>
        <w:t xml:space="preserve">26.1无效投标条款</w:t>
      </w:r>
      <w:r/>
    </w:p>
    <w:p>
      <w:pPr>
        <w:ind w:firstLine="420"/>
        <w:spacing w:line="360" w:lineRule="auto"/>
        <w:rPr>
          <w:rFonts w:ascii="宋体" w:hAnsi="宋体"/>
          <w:bCs/>
          <w:szCs w:val="21"/>
        </w:rPr>
      </w:pPr>
      <w:r>
        <w:rPr>
          <w:rFonts w:hint="eastAsia" w:ascii="宋体" w:hAnsi="宋体"/>
          <w:bCs/>
          <w:szCs w:val="21"/>
        </w:rPr>
        <w:t xml:space="preserve">26.1.1 投标人未成功解密电子投标文件的。</w:t>
      </w:r>
      <w:r/>
    </w:p>
    <w:p>
      <w:pPr>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ascii="宋体" w:hAnsi="宋体"/>
          <w:bCs/>
          <w:szCs w:val="21"/>
        </w:rPr>
      </w:pPr>
      <w:r>
        <w:rPr>
          <w:rFonts w:hint="eastAsia" w:ascii="宋体" w:hAnsi="宋体"/>
          <w:bCs/>
          <w:szCs w:val="21"/>
        </w:rPr>
        <w:t xml:space="preserve">26.1.6未通过符合性审查的。</w:t>
      </w:r>
      <w:r/>
    </w:p>
    <w:p>
      <w:pPr>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p>
    <w:p>
      <w:pPr>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szCs w:val="21"/>
        </w:rPr>
      </w:pPr>
      <w:r>
        <w:rPr>
          <w:rFonts w:hint="eastAsia" w:ascii="宋体" w:hAnsi="宋体"/>
          <w:bCs/>
          <w:szCs w:val="21"/>
        </w:rPr>
        <w:t xml:space="preserve">26.1.11</w:t>
      </w:r>
      <w:r>
        <w:rPr>
          <w:rFonts w:hint="eastAsia" w:ascii="宋体" w:hAnsi="宋体"/>
          <w:bCs/>
          <w:szCs w:val="21"/>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p>
    <w:p>
      <w:pPr>
        <w:ind w:firstLine="420"/>
        <w:spacing w:line="360" w:lineRule="auto"/>
        <w:rPr>
          <w:rFonts w:ascii="宋体" w:hAnsi="宋体" w:cs="宋体"/>
          <w:bCs/>
          <w:szCs w:val="21"/>
        </w:rPr>
      </w:pPr>
      <w:r>
        <w:rPr>
          <w:rFonts w:hint="eastAsia" w:ascii="宋体" w:hAnsi="宋体"/>
          <w:bCs/>
          <w:szCs w:val="21"/>
        </w:rPr>
        <w:t xml:space="preserve">26.1.13</w:t>
      </w:r>
      <w:r>
        <w:rPr>
          <w:rFonts w:hint="eastAsia" w:ascii="宋体" w:hAnsi="宋体" w:cs="宋体"/>
          <w:bCs/>
          <w:szCs w:val="21"/>
        </w:rPr>
        <w:t xml:space="preserve">异常低价投标（响应）</w:t>
      </w:r>
      <w:r/>
    </w:p>
    <w:p>
      <w:pPr>
        <w:ind w:firstLine="420"/>
        <w:spacing w:line="360" w:lineRule="auto"/>
        <w:rPr>
          <w:rFonts w:ascii="宋体" w:hAnsi="宋体" w:cs="宋体"/>
          <w:bCs/>
          <w:szCs w:val="21"/>
        </w:rPr>
      </w:pPr>
      <w:r>
        <w:rPr>
          <w:rFonts w:hint="eastAsia" w:ascii="宋体" w:hAnsi="宋体"/>
          <w:bCs/>
          <w:szCs w:val="21"/>
        </w:rPr>
        <w:t xml:space="preserve">26.1.13</w:t>
      </w:r>
      <w:r>
        <w:rPr>
          <w:rFonts w:hint="eastAsia" w:ascii="宋体" w:hAnsi="宋体" w:cs="宋体"/>
          <w:bCs/>
          <w:szCs w:val="21"/>
        </w:rPr>
        <w:t xml:space="preserve">.1 投标（响应）报价低于采购项目预算 50% 的，即投标（响应）报价&lt;采购项目预算×50% ；</w:t>
      </w:r>
      <w:r/>
    </w:p>
    <w:p>
      <w:pPr>
        <w:ind w:firstLine="420"/>
        <w:spacing w:line="360" w:lineRule="auto"/>
        <w:rPr>
          <w:rFonts w:ascii="宋体" w:hAnsi="宋体" w:cs="宋体"/>
          <w:bCs/>
          <w:szCs w:val="21"/>
        </w:rPr>
      </w:pPr>
      <w:r>
        <w:rPr>
          <w:rFonts w:hint="eastAsia" w:ascii="宋体" w:hAnsi="宋体"/>
          <w:bCs/>
          <w:szCs w:val="21"/>
        </w:rPr>
        <w:t xml:space="preserve">26.1.13</w:t>
      </w:r>
      <w:r>
        <w:rPr>
          <w:rFonts w:hint="eastAsia" w:ascii="宋体" w:hAnsi="宋体" w:cs="宋体"/>
          <w:bCs/>
          <w:szCs w:val="21"/>
        </w:rPr>
        <w:t xml:space="preserve">.2 投标（响应）报价低于采购项目最高限价 45% 的，即投标（响应）报价&lt;采购项目最高限价×45% ；</w:t>
      </w:r>
      <w:r/>
    </w:p>
    <w:p>
      <w:pPr>
        <w:ind w:firstLine="420"/>
        <w:spacing w:line="360" w:lineRule="auto"/>
        <w:rPr>
          <w:rFonts w:ascii="宋体" w:hAnsi="宋体" w:cs="宋体"/>
          <w:bCs/>
          <w:szCs w:val="21"/>
        </w:rPr>
      </w:pPr>
      <w:r>
        <w:rPr>
          <w:rFonts w:hint="eastAsia" w:ascii="宋体" w:hAnsi="宋体"/>
          <w:bCs/>
          <w:szCs w:val="21"/>
        </w:rPr>
        <w:t xml:space="preserve">26.1.13</w:t>
      </w:r>
      <w:r>
        <w:rPr>
          <w:rFonts w:hint="eastAsia" w:ascii="宋体" w:hAnsi="宋体" w:cs="宋体"/>
          <w:bCs/>
          <w:szCs w:val="21"/>
        </w:rPr>
        <w:t xml:space="preserve">.3 评审委员会认定的供应商报价过低、有可能影响产品质量或者不能诚信履约的其他情形。</w:t>
      </w:r>
      <w:r/>
    </w:p>
    <w:p>
      <w:pPr>
        <w:ind w:firstLine="420"/>
        <w:spacing w:line="360" w:lineRule="auto"/>
        <w:rPr>
          <w:rFonts w:ascii="宋体" w:hAnsi="宋体" w:cs="宋体"/>
          <w:bCs/>
          <w:szCs w:val="21"/>
        </w:rPr>
      </w:pPr>
      <w:r>
        <w:rPr>
          <w:rFonts w:hint="eastAsia" w:ascii="宋体" w:hAnsi="宋体"/>
          <w:bCs/>
          <w:szCs w:val="21"/>
        </w:rPr>
        <w:t xml:space="preserve">26.1.13</w:t>
      </w:r>
      <w:r>
        <w:rPr>
          <w:rFonts w:hint="eastAsia" w:ascii="宋体" w:hAnsi="宋体" w:cs="宋体"/>
          <w:bCs/>
          <w:szCs w:val="21"/>
        </w:rPr>
        <w:t xml:space="preserve">.4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71"/>
        <w:rPr>
          <w:rFonts w:ascii="宋体" w:hAnsi="宋体" w:cs="宋体"/>
          <w:bCs/>
          <w:sz w:val="21"/>
          <w:szCs w:val="21"/>
        </w:rPr>
      </w:pPr>
      <w:r>
        <w:rPr>
          <w:rFonts w:hint="eastAsia" w:ascii="宋体" w:hAnsi="宋体"/>
          <w:bCs/>
          <w:szCs w:val="21"/>
        </w:rPr>
        <w:t xml:space="preserve">26.1.14</w:t>
      </w:r>
      <w:r>
        <w:rPr>
          <w:rFonts w:hint="eastAsia" w:ascii="宋体" w:hAnsi="宋体" w:cs="宋体"/>
          <w:bCs/>
          <w:sz w:val="21"/>
          <w:szCs w:val="21"/>
        </w:rPr>
        <w:t xml:space="preserve">投标人所投标产品不符合招标文件中所列国家强制性标准的。</w:t>
      </w:r>
      <w:r/>
    </w:p>
    <w:p>
      <w:pPr>
        <w:ind w:firstLine="420"/>
        <w:spacing w:line="360" w:lineRule="auto"/>
        <w:rPr>
          <w:rFonts w:ascii="宋体" w:hAnsi="宋体"/>
          <w:bCs/>
          <w:szCs w:val="21"/>
        </w:rPr>
      </w:pPr>
      <w:r>
        <w:rPr>
          <w:rFonts w:hint="eastAsia" w:ascii="宋体" w:hAnsi="宋体"/>
          <w:bCs/>
          <w:szCs w:val="21"/>
        </w:rPr>
        <w:t xml:space="preserve">26.1.1</w:t>
      </w:r>
      <w:r>
        <w:rPr>
          <w:rFonts w:hint="eastAsia" w:ascii="宋体" w:hAnsi="宋体"/>
          <w:bCs/>
          <w:szCs w:val="21"/>
        </w:rPr>
        <w:t xml:space="preserve">5</w:t>
      </w:r>
      <w:r>
        <w:rPr>
          <w:rFonts w:hint="eastAsia" w:ascii="宋体" w:hAnsi="宋体"/>
          <w:bCs/>
          <w:szCs w:val="21"/>
        </w:rPr>
        <w:t xml:space="preserve">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26.2废标条款：</w:t>
      </w:r>
      <w:r/>
    </w:p>
    <w:p>
      <w:pPr>
        <w:ind w:firstLine="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26.2.1符合专业条件的供应商或者对招标文件作实质响应的供应商不足三家的。26.2.2出现影响采购公正的违法、违规行为的。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26.2.3因重大变故，采购任务取消的。</w:t>
      </w:r>
      <w:r/>
    </w:p>
    <w:p>
      <w:pPr>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p>
    <w:p>
      <w:pPr>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szCs w:val="21"/>
        </w:rPr>
      </w:pPr>
      <w:r>
        <w:rPr>
          <w:rFonts w:hint="eastAsia" w:ascii="宋体" w:hAnsi="宋体"/>
          <w:b/>
          <w:szCs w:val="21"/>
        </w:rPr>
        <w:t xml:space="preserve">27、确定中标单位</w:t>
      </w:r>
      <w:r/>
    </w:p>
    <w:p>
      <w:pPr>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p>
    <w:p>
      <w:pPr>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27.3代理机构将在“扬州市政府采购网”、“江苏省政府采购网”发布中标公告，公告期限为1个工作日。</w:t>
      </w:r>
      <w:r/>
    </w:p>
    <w:p>
      <w:pPr>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ascii="宋体" w:hAnsi="宋体"/>
          <w:bCs/>
          <w:szCs w:val="21"/>
        </w:rPr>
      </w:pPr>
      <w:r>
        <w:rPr>
          <w:rFonts w:hint="eastAsia" w:ascii="宋体" w:hAnsi="宋体"/>
          <w:bCs/>
          <w:szCs w:val="21"/>
        </w:rPr>
        <w:t xml:space="preserve">27.4.1提供虚假材料谋取中标的；</w:t>
      </w:r>
      <w:r/>
    </w:p>
    <w:p>
      <w:pPr>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27.4.7不符合法律、法规的规定的。</w:t>
      </w:r>
      <w:r/>
    </w:p>
    <w:p>
      <w:pPr>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p>
    <w:p>
      <w:pPr>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p>
    <w:p>
      <w:pPr>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ascii="宋体" w:hAnsi="宋体"/>
          <w:b/>
          <w:szCs w:val="21"/>
        </w:rPr>
      </w:pPr>
      <w:r>
        <w:rPr>
          <w:rFonts w:hint="eastAsia" w:ascii="宋体" w:hAnsi="宋体"/>
          <w:b/>
          <w:szCs w:val="21"/>
        </w:rPr>
        <w:t xml:space="preserve">28、质疑处理</w:t>
      </w:r>
      <w:r/>
    </w:p>
    <w:p>
      <w:pPr>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rPr>
          <w:rFonts w:hint="eastAsia" w:ascii="宋体" w:hAnsi="宋体"/>
          <w:bCs/>
          <w:szCs w:val="21"/>
        </w:rPr>
        <w:br/>
        <w:t xml:space="preserve">    28.2.2对采购过程提出质疑的，为各采购程序环节结束之日起7个工作日内提出。</w:t>
      </w:r>
      <w:r>
        <w:rPr>
          <w:rFonts w:hint="eastAsia" w:ascii="宋体" w:hAnsi="宋体"/>
          <w:bCs/>
          <w:szCs w:val="21"/>
        </w:rPr>
        <w:br/>
        <w:t xml:space="preserve">    28.2.3对中标结果提出质疑的，为中标结果公告期限届满之日起7个工作日内提出。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ascii="宋体" w:hAnsi="宋体"/>
          <w:bCs/>
          <w:szCs w:val="21"/>
        </w:rPr>
      </w:pPr>
      <w:r>
        <w:rPr>
          <w:rFonts w:hint="eastAsia" w:ascii="宋体" w:hAnsi="宋体"/>
          <w:bCs/>
          <w:szCs w:val="21"/>
        </w:rPr>
        <w:t xml:space="preserve">28.8 以下情形的质疑不予受理</w:t>
      </w:r>
      <w:r/>
    </w:p>
    <w:p>
      <w:pPr>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28.8.2 超出政府采购法定期限的质疑。</w:t>
      </w:r>
      <w:r/>
    </w:p>
    <w:p>
      <w:pPr>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rPr>
      </w:pPr>
      <w:r>
        <w:rPr>
          <w:rFonts w:hint="eastAsia" w:ascii="宋体" w:hAnsi="宋体"/>
          <w:b/>
          <w:szCs w:val="21"/>
        </w:rPr>
        <w:t xml:space="preserve">29、中标通知书</w:t>
      </w:r>
      <w:r/>
    </w:p>
    <w:p>
      <w:pPr>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p>
    <w:p>
      <w:pPr>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szCs w:val="21"/>
        </w:rPr>
      </w:pPr>
      <w:r>
        <w:rPr>
          <w:rFonts w:hint="eastAsia" w:ascii="宋体" w:hAnsi="宋体"/>
          <w:b/>
          <w:szCs w:val="21"/>
        </w:rPr>
        <w:t xml:space="preserve">30、 签订合同</w:t>
      </w:r>
      <w:r/>
    </w:p>
    <w:p>
      <w:pPr>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30.l中标人应在中标通知书发出之日起十五日内，按照招标文件确定的事项与采购人签订政府采购合同。</w:t>
      </w:r>
      <w:r/>
    </w:p>
    <w:p>
      <w:pPr>
        <w:ind w:firstLine="420"/>
        <w:spacing w:line="360" w:lineRule="auto"/>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p>
    <w:p>
      <w:pPr>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
          <w:szCs w:val="21"/>
        </w:rPr>
      </w:pPr>
      <w:r>
        <w:rPr>
          <w:rFonts w:hint="eastAsia" w:ascii="宋体" w:hAnsi="宋体"/>
          <w:b/>
          <w:szCs w:val="21"/>
        </w:rPr>
        <w:t xml:space="preserve">31、电子投标文件要求</w:t>
      </w:r>
      <w:r/>
    </w:p>
    <w:p>
      <w:pPr>
        <w:ind w:firstLine="422"/>
        <w:spacing w:line="360" w:lineRule="auto"/>
        <w:rPr>
          <w:rFonts w:ascii="宋体" w:hAnsi="宋体"/>
          <w:b/>
          <w:szCs w:val="21"/>
        </w:rPr>
      </w:pPr>
      <w:r>
        <w:rPr>
          <w:rFonts w:hint="eastAsia" w:ascii="宋体" w:hAnsi="宋体"/>
          <w:b/>
          <w:szCs w:val="21"/>
        </w:rPr>
        <w:t xml:space="preserve">31.1</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31.2投标人应对 CA 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31.3投标人应当对招标文件提出的要求和条件作出实质性响应，并在电子投标系统逐条应答。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31.4投标人应对要求提供的资格证明文件（如资质证书、资格证书）、技术资料（如白皮书、彩页、手册、检测报告等）扫描上传至投标系统。</w:t>
      </w:r>
      <w:r/>
    </w:p>
    <w:p>
      <w:pPr>
        <w:numPr>
          <w:ilvl w:val="0"/>
          <w:numId w:val="4"/>
        </w:numPr>
        <w:ind w:firstLine="422"/>
        <w:spacing w:line="360" w:lineRule="auto"/>
        <w:rPr>
          <w:rFonts w:ascii="宋体" w:hAnsi="宋体"/>
          <w:b/>
          <w:szCs w:val="21"/>
        </w:rPr>
      </w:pPr>
      <w:r>
        <w:rPr>
          <w:rFonts w:hint="eastAsia" w:ascii="宋体" w:hAnsi="宋体"/>
          <w:b/>
          <w:szCs w:val="21"/>
        </w:rPr>
        <w:t xml:space="preserve">提交投标文件的截止时间（投标截止时间）</w:t>
      </w:r>
      <w:r/>
    </w:p>
    <w:p>
      <w:pPr>
        <w:ind w:firstLine="422"/>
        <w:spacing w:line="360" w:lineRule="auto"/>
        <w:rPr>
          <w:rFonts w:ascii="宋体" w:hAnsi="宋体"/>
          <w:b/>
          <w:szCs w:val="21"/>
        </w:rPr>
      </w:pPr>
      <w:r>
        <w:rPr>
          <w:rFonts w:hint="eastAsia" w:ascii="宋体" w:hAnsi="宋体"/>
          <w:b/>
          <w:szCs w:val="21"/>
        </w:rPr>
        <w:t xml:space="preserve">32.1投标人应当在招标文件要求提交投标文件的截止时间前，将投标文件提交至“苏采云”系统，逾期提交的投标文件，“苏采云”系统将自动拒收。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szCs w:val="21"/>
        </w:rPr>
        <w:t xml:space="preserve">32.2各投标人应在规定时间内凭CA证书进行网上解密。</w:t>
      </w:r>
      <w:r/>
    </w:p>
    <w:p>
      <w:pPr>
        <w:ind w:firstLine="422"/>
        <w:spacing w:line="360" w:lineRule="auto"/>
        <w:rPr>
          <w:rFonts w:ascii="宋体" w:hAnsi="宋体"/>
          <w:bCs/>
          <w:szCs w:val="21"/>
        </w:rPr>
      </w:pPr>
      <w:r>
        <w:rPr>
          <w:b/>
          <w:bCs/>
        </w:rPr>
        <w:t xml:space="preserve">3</w:t>
      </w:r>
      <w:r>
        <w:rPr>
          <w:rFonts w:hint="eastAsia"/>
          <w:b/>
          <w:bCs/>
        </w:rPr>
        <w:t xml:space="preserve">3</w:t>
      </w:r>
      <w:r>
        <w:rPr>
          <w:rFonts w:hint="eastAsia"/>
          <w:b/>
          <w:bCs/>
        </w:rPr>
        <w:t xml:space="preserve">、其他</w:t>
      </w:r>
      <w:r>
        <w:br/>
        <w:t xml:space="preserve">    3</w:t>
      </w:r>
      <w:r>
        <w:rPr>
          <w:rFonts w:hint="eastAsia"/>
        </w:rPr>
        <w:t xml:space="preserve">3</w:t>
      </w:r>
      <w:r>
        <w:t xml:space="preserve">.1 </w:t>
      </w:r>
      <w:r>
        <w:rPr>
          <w:rFonts w:hint="eastAsia"/>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360" w:lineRule="auto"/>
      </w:pPr>
      <w:r>
        <w:rPr>
          <w:rFonts w:hint="eastAsia" w:ascii="宋体" w:hAnsi="宋体"/>
          <w:bCs/>
          <w:szCs w:val="21"/>
        </w:rPr>
        <w:br w:type="page" w:clear="all"/>
      </w:r>
      <w:r/>
    </w:p>
    <w:p>
      <w:pPr>
        <w:pStyle w:val="865"/>
        <w:jc w:val="center"/>
        <w:spacing w:line="360" w:lineRule="auto"/>
        <w:rPr>
          <w:rFonts w:ascii="宋体" w:hAnsi="宋体"/>
          <w:szCs w:val="36"/>
        </w:rPr>
      </w:pPr>
      <w:r/>
      <w:bookmarkStart w:id="55" w:name="_Toc191970191"/>
      <w:r/>
      <w:bookmarkStart w:id="56" w:name="_Toc55204179"/>
      <w:r/>
      <w:bookmarkStart w:id="57" w:name="_Hlk69392822"/>
      <w:r>
        <w:rPr>
          <w:rFonts w:hint="eastAsia" w:ascii="宋体" w:hAnsi="宋体"/>
          <w:szCs w:val="36"/>
        </w:rPr>
        <w:t xml:space="preserve">第三章 合同条款及格式</w:t>
      </w:r>
      <w:bookmarkEnd w:id="55"/>
      <w:r/>
      <w:bookmarkEnd w:id="56"/>
      <w:r/>
      <w:r/>
    </w:p>
    <w:p>
      <w:pPr>
        <w:pStyle w:val="877"/>
        <w:ind w:firstLine="420"/>
        <w:spacing w:before="120" w:after="120" w:line="360" w:lineRule="auto"/>
        <w:rPr>
          <w:rFonts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p>
    <w:p>
      <w:pPr>
        <w:pStyle w:val="877"/>
        <w:ind w:firstLine="422"/>
        <w:jc w:val="center"/>
        <w:spacing w:before="120" w:after="120" w:line="360" w:lineRule="auto"/>
        <w:rPr>
          <w:rFonts w:hAnsi="宋体"/>
          <w:b/>
          <w:bCs/>
          <w:sz w:val="21"/>
        </w:rPr>
      </w:pPr>
      <w:r>
        <w:rPr>
          <w:rFonts w:hint="eastAsia" w:hAnsi="宋体"/>
          <w:b/>
          <w:bCs/>
          <w:sz w:val="21"/>
        </w:rPr>
        <w:t xml:space="preserve">扬州市政府采购合同（货物)（</w:t>
      </w:r>
      <w:r>
        <w:rPr>
          <w:rFonts w:hint="eastAsia" w:hAnsi="宋体"/>
          <w:b/>
          <w:bCs/>
          <w:sz w:val="21"/>
        </w:rPr>
        <w:t xml:space="preserve">JSZC-321000-HCZX-G2025-0113</w:t>
      </w:r>
      <w:r>
        <w:rPr>
          <w:rFonts w:hint="eastAsia" w:hAnsi="宋体"/>
          <w:b/>
          <w:bCs/>
          <w:sz w:val="21"/>
        </w:rPr>
        <w:t xml:space="preserve">）</w:t>
      </w:r>
      <w:r/>
    </w:p>
    <w:p>
      <w:pPr>
        <w:pStyle w:val="877"/>
        <w:ind w:firstLine="420"/>
        <w:spacing w:before="120" w:after="120" w:line="360" w:lineRule="auto"/>
        <w:rPr>
          <w:rFonts w:hAnsi="宋体"/>
          <w:sz w:val="21"/>
        </w:rPr>
      </w:pPr>
      <w:r>
        <w:rPr>
          <w:rFonts w:hint="eastAsia" w:hAnsi="宋体"/>
          <w:sz w:val="21"/>
        </w:rPr>
        <w:t xml:space="preserve">项目名称：</w:t>
      </w:r>
      <w:r>
        <w:rPr>
          <w:rFonts w:hint="eastAsia" w:hAnsi="宋体"/>
          <w:sz w:val="21"/>
        </w:rPr>
        <w:t xml:space="preserve">扬州市中医院新院区影像科会诊读片中心设备采购项目</w:t>
      </w:r>
      <w:r>
        <w:rPr>
          <w:rFonts w:hint="eastAsia" w:hAnsi="宋体"/>
          <w:sz w:val="21"/>
        </w:rPr>
        <w:t xml:space="preserve">               </w:t>
      </w:r>
      <w:r/>
    </w:p>
    <w:p>
      <w:pPr>
        <w:pStyle w:val="877"/>
        <w:ind w:firstLine="420"/>
        <w:spacing w:before="120" w:after="120" w:line="360" w:lineRule="auto"/>
        <w:rPr>
          <w:rFonts w:hAnsi="宋体"/>
          <w:sz w:val="21"/>
        </w:rPr>
      </w:pPr>
      <w:r>
        <w:rPr>
          <w:rFonts w:hint="eastAsia" w:hAnsi="宋体"/>
          <w:sz w:val="21"/>
        </w:rPr>
        <w:t xml:space="preserve">项目编号：</w:t>
      </w:r>
      <w:r>
        <w:rPr>
          <w:rFonts w:hint="eastAsia" w:hAnsi="宋体"/>
          <w:sz w:val="21"/>
        </w:rPr>
        <w:t xml:space="preserve">JSZC-321000-HCZX-G2025-0113</w:t>
      </w:r>
      <w:r/>
    </w:p>
    <w:p>
      <w:pPr>
        <w:pStyle w:val="877"/>
        <w:ind w:firstLine="420"/>
        <w:spacing w:before="120" w:after="120" w:line="360" w:lineRule="auto"/>
        <w:rPr>
          <w:rFonts w:hAnsi="宋体"/>
          <w:sz w:val="21"/>
        </w:rPr>
      </w:pPr>
      <w:r>
        <w:rPr>
          <w:rFonts w:hint="eastAsia" w:hAnsi="宋体"/>
          <w:sz w:val="21"/>
        </w:rPr>
        <w:t xml:space="preserve">分 包 号：</w:t>
      </w:r>
      <w:r/>
    </w:p>
    <w:p>
      <w:pPr>
        <w:pStyle w:val="877"/>
        <w:ind w:firstLine="420"/>
        <w:spacing w:before="120" w:after="120" w:line="360" w:lineRule="auto"/>
        <w:rPr>
          <w:rFonts w:hAnsi="宋体"/>
          <w:sz w:val="21"/>
        </w:rPr>
      </w:pPr>
      <w:r>
        <w:rPr>
          <w:rFonts w:hint="eastAsia" w:hAnsi="宋体"/>
          <w:sz w:val="21"/>
        </w:rPr>
        <w:t xml:space="preserve">甲方：（买方）扬州市中医院</w:t>
      </w:r>
      <w:r/>
    </w:p>
    <w:p>
      <w:pPr>
        <w:pStyle w:val="877"/>
        <w:ind w:firstLine="420"/>
        <w:spacing w:before="120" w:after="120" w:line="360" w:lineRule="auto"/>
        <w:rPr>
          <w:rFonts w:hAnsi="宋体"/>
          <w:sz w:val="21"/>
        </w:rPr>
      </w:pPr>
      <w:r>
        <w:rPr>
          <w:rFonts w:hint="eastAsia" w:hAnsi="宋体"/>
          <w:sz w:val="21"/>
        </w:rPr>
        <w:t xml:space="preserve">乙方：（卖方）_________</w:t>
      </w:r>
      <w:r/>
    </w:p>
    <w:p>
      <w:pPr>
        <w:pStyle w:val="877"/>
        <w:ind w:firstLine="420"/>
        <w:spacing w:before="120" w:after="120" w:line="360" w:lineRule="auto"/>
        <w:rPr>
          <w:rFonts w:hAnsi="宋体"/>
          <w:sz w:val="21"/>
        </w:rPr>
      </w:pPr>
      <w:r>
        <w:rPr>
          <w:rFonts w:hint="eastAsia" w:hAnsi="宋体"/>
          <w:sz w:val="21"/>
        </w:rPr>
        <w:t xml:space="preserve">见证方：</w:t>
      </w:r>
      <w:r/>
    </w:p>
    <w:p>
      <w:pPr>
        <w:pStyle w:val="877"/>
        <w:ind w:firstLine="420"/>
        <w:spacing w:before="120" w:after="120" w:line="360" w:lineRule="auto"/>
        <w:rPr>
          <w:rFonts w:hAnsi="宋体"/>
          <w:sz w:val="21"/>
        </w:rPr>
      </w:pPr>
      <w:r>
        <w:rPr>
          <w:rFonts w:hint="eastAsia" w:hAnsi="宋体"/>
          <w:sz w:val="21"/>
        </w:rPr>
        <w:t xml:space="preserve">甲、乙双方根据江苏汇诚投资咨询管理有限公司</w:t>
      </w:r>
      <w:r>
        <w:rPr>
          <w:rFonts w:hint="eastAsia" w:hAnsi="宋体"/>
          <w:sz w:val="21"/>
          <w:u w:val="single"/>
        </w:rPr>
        <w:t xml:space="preserve">         </w:t>
      </w:r>
      <w:r>
        <w:rPr>
          <w:rFonts w:hint="eastAsia" w:hAnsi="宋体"/>
          <w:sz w:val="21"/>
        </w:rPr>
        <w:t xml:space="preserve">项目公开招标的结果，签署本合同。</w:t>
      </w:r>
      <w:r/>
    </w:p>
    <w:p>
      <w:pPr>
        <w:pStyle w:val="877"/>
        <w:ind w:firstLine="422"/>
        <w:spacing w:before="120" w:after="120" w:line="360" w:lineRule="auto"/>
        <w:rPr>
          <w:rFonts w:hAnsi="宋体"/>
          <w:b/>
          <w:bCs/>
          <w:sz w:val="21"/>
        </w:rPr>
      </w:pPr>
      <w:r>
        <w:rPr>
          <w:rFonts w:hint="eastAsia" w:hAnsi="宋体"/>
          <w:b/>
          <w:bCs/>
          <w:sz w:val="21"/>
        </w:rPr>
        <w:t xml:space="preserve">一、货物及伴随服务</w:t>
      </w:r>
      <w:r/>
    </w:p>
    <w:p>
      <w:pPr>
        <w:pStyle w:val="877"/>
        <w:ind w:firstLine="420"/>
        <w:spacing w:before="120" w:after="120" w:line="360" w:lineRule="auto"/>
        <w:rPr>
          <w:rFonts w:hAnsi="宋体"/>
          <w:sz w:val="21"/>
        </w:rPr>
      </w:pPr>
      <w:r>
        <w:rPr>
          <w:rFonts w:hint="eastAsia" w:hAnsi="宋体"/>
          <w:sz w:val="21"/>
        </w:rPr>
        <w:t xml:space="preserve">1.1 货物及服务名称：</w:t>
      </w:r>
      <w:r/>
    </w:p>
    <w:p>
      <w:pPr>
        <w:pStyle w:val="877"/>
        <w:ind w:firstLine="420"/>
        <w:spacing w:before="120" w:after="120" w:line="360" w:lineRule="auto"/>
        <w:rPr>
          <w:rFonts w:hAnsi="宋体"/>
          <w:sz w:val="21"/>
        </w:rPr>
      </w:pPr>
      <w:r>
        <w:rPr>
          <w:rFonts w:hAnsi="宋体"/>
          <w:sz w:val="21"/>
        </w:rPr>
        <w:t xml:space="preserve">1.2 型号规格：</w:t>
      </w:r>
      <w:r/>
    </w:p>
    <w:p>
      <w:pPr>
        <w:pStyle w:val="877"/>
        <w:ind w:firstLine="420"/>
        <w:spacing w:before="120" w:after="120" w:line="360" w:lineRule="auto"/>
        <w:rPr>
          <w:rFonts w:hAnsi="宋体"/>
          <w:sz w:val="21"/>
        </w:rPr>
      </w:pPr>
      <w:r>
        <w:rPr>
          <w:rFonts w:hAnsi="宋体"/>
          <w:sz w:val="21"/>
        </w:rPr>
        <w:t xml:space="preserve">1.3 数量（单位）</w:t>
      </w:r>
      <w:r/>
    </w:p>
    <w:p>
      <w:pPr>
        <w:pStyle w:val="877"/>
        <w:ind w:firstLine="422"/>
        <w:spacing w:before="120" w:after="120" w:line="360" w:lineRule="auto"/>
        <w:rPr>
          <w:rFonts w:hAnsi="宋体"/>
          <w:b/>
          <w:bCs/>
          <w:sz w:val="21"/>
        </w:rPr>
      </w:pPr>
      <w:r>
        <w:rPr>
          <w:rFonts w:hint="eastAsia" w:hAnsi="宋体"/>
          <w:b/>
          <w:bCs/>
          <w:sz w:val="21"/>
        </w:rPr>
        <w:t xml:space="preserve">二、合同金额</w:t>
      </w:r>
      <w:r/>
    </w:p>
    <w:p>
      <w:pPr>
        <w:pStyle w:val="877"/>
        <w:ind w:firstLine="420"/>
        <w:spacing w:before="120" w:after="120" w:line="360" w:lineRule="auto"/>
        <w:rPr>
          <w:rFonts w:hAnsi="宋体"/>
          <w:sz w:val="21"/>
        </w:rPr>
      </w:pPr>
      <w:r>
        <w:rPr>
          <w:rFonts w:hint="eastAsia" w:hAnsi="宋体"/>
          <w:sz w:val="21"/>
        </w:rPr>
        <w:t xml:space="preserve">2.1 本合同折扣率为（大写）：百分之</w:t>
      </w:r>
      <w:r>
        <w:rPr>
          <w:rFonts w:hint="eastAsia" w:hAnsi="宋体"/>
          <w:sz w:val="21"/>
          <w:u w:val="single"/>
        </w:rPr>
        <w:t xml:space="preserve">               </w:t>
      </w:r>
      <w:r>
        <w:rPr>
          <w:rFonts w:hint="eastAsia" w:hAnsi="宋体"/>
          <w:sz w:val="21"/>
        </w:rPr>
        <w:t xml:space="preserve">（_______________%）。</w:t>
      </w:r>
      <w:r/>
    </w:p>
    <w:p>
      <w:pPr>
        <w:pStyle w:val="877"/>
        <w:ind w:firstLine="422"/>
        <w:spacing w:before="120" w:after="120" w:line="360" w:lineRule="auto"/>
        <w:rPr>
          <w:rFonts w:hAnsi="宋体"/>
          <w:b/>
          <w:bCs/>
          <w:sz w:val="21"/>
        </w:rPr>
      </w:pPr>
      <w:r>
        <w:rPr>
          <w:rFonts w:hint="eastAsia" w:hAnsi="宋体"/>
          <w:b/>
          <w:bCs/>
          <w:sz w:val="21"/>
        </w:rPr>
        <w:t xml:space="preserve">三、技术资料</w:t>
      </w:r>
      <w:r/>
    </w:p>
    <w:p>
      <w:pPr>
        <w:pStyle w:val="877"/>
        <w:ind w:firstLine="420"/>
        <w:spacing w:before="120" w:after="120" w:line="360" w:lineRule="auto"/>
        <w:rPr>
          <w:rFonts w:hAnsi="宋体"/>
          <w:sz w:val="21"/>
        </w:rPr>
      </w:pPr>
      <w:r>
        <w:rPr>
          <w:rFonts w:hint="eastAsia" w:hAnsi="宋体"/>
          <w:sz w:val="21"/>
        </w:rPr>
        <w:t xml:space="preserve">3.1乙方应按招标文件规定的时间向甲方提供使用货物及服务的有关技术资料。</w:t>
      </w:r>
      <w:r/>
    </w:p>
    <w:p>
      <w:pPr>
        <w:pStyle w:val="877"/>
        <w:ind w:firstLine="420"/>
        <w:spacing w:before="120" w:after="120" w:line="360" w:lineRule="auto"/>
        <w:rPr>
          <w:rFonts w:hAnsi="宋体"/>
          <w:sz w:val="21"/>
        </w:rPr>
      </w:pPr>
      <w:r>
        <w:rPr>
          <w:rFonts w:hint="eastAsia" w:hAnsi="宋体"/>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77"/>
        <w:ind w:firstLine="422"/>
        <w:spacing w:before="120" w:after="120" w:line="360" w:lineRule="auto"/>
        <w:rPr>
          <w:rFonts w:hAnsi="宋体"/>
          <w:b/>
          <w:bCs/>
          <w:sz w:val="21"/>
        </w:rPr>
      </w:pPr>
      <w:r>
        <w:rPr>
          <w:rFonts w:hint="eastAsia" w:hAnsi="宋体"/>
          <w:b/>
          <w:bCs/>
          <w:sz w:val="21"/>
        </w:rPr>
        <w:t xml:space="preserve">四、知识产权</w:t>
      </w:r>
      <w:r/>
    </w:p>
    <w:p>
      <w:pPr>
        <w:pStyle w:val="877"/>
        <w:ind w:firstLine="420"/>
        <w:spacing w:before="120" w:after="120" w:line="360" w:lineRule="auto"/>
        <w:rPr>
          <w:rFonts w:hAnsi="宋体"/>
          <w:sz w:val="21"/>
        </w:rPr>
      </w:pPr>
      <w:r>
        <w:rPr>
          <w:rFonts w:hint="eastAsia" w:hAnsi="宋体"/>
          <w:sz w:val="21"/>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877"/>
        <w:ind w:firstLine="422"/>
        <w:spacing w:before="120" w:after="120" w:line="360" w:lineRule="auto"/>
        <w:rPr>
          <w:rFonts w:hAnsi="宋体"/>
          <w:b/>
          <w:bCs/>
          <w:sz w:val="21"/>
        </w:rPr>
      </w:pPr>
      <w:r>
        <w:rPr>
          <w:rFonts w:hint="eastAsia" w:hAnsi="宋体"/>
          <w:b/>
          <w:bCs/>
          <w:sz w:val="21"/>
        </w:rPr>
        <w:t xml:space="preserve">五、产权担保</w:t>
      </w:r>
      <w:r/>
    </w:p>
    <w:p>
      <w:pPr>
        <w:pStyle w:val="877"/>
        <w:ind w:firstLine="420"/>
        <w:spacing w:before="120" w:after="120" w:line="360" w:lineRule="auto"/>
        <w:rPr>
          <w:rFonts w:hAnsi="宋体"/>
          <w:sz w:val="21"/>
        </w:rPr>
      </w:pPr>
      <w:r>
        <w:rPr>
          <w:rFonts w:hint="eastAsia" w:hAnsi="宋体"/>
          <w:sz w:val="21"/>
        </w:rPr>
        <w:t xml:space="preserve">5.1 乙方保证所交付的货物及服务的所有权完全属于乙方且无任何抵押、查封等产权瑕疵。</w:t>
      </w:r>
      <w:r/>
    </w:p>
    <w:p>
      <w:pPr>
        <w:pStyle w:val="877"/>
        <w:ind w:firstLine="422"/>
        <w:spacing w:before="120" w:after="120" w:line="360" w:lineRule="auto"/>
        <w:rPr>
          <w:rFonts w:hAnsi="宋体"/>
          <w:b/>
          <w:bCs/>
          <w:sz w:val="21"/>
        </w:rPr>
      </w:pPr>
      <w:r>
        <w:rPr>
          <w:rFonts w:hint="eastAsia" w:hAnsi="宋体"/>
          <w:b/>
          <w:bCs/>
          <w:sz w:val="21"/>
        </w:rPr>
        <w:t xml:space="preserve">六、履约保证金</w:t>
      </w:r>
      <w:r/>
    </w:p>
    <w:p>
      <w:pPr>
        <w:pStyle w:val="877"/>
        <w:ind w:firstLine="420"/>
        <w:spacing w:before="120" w:after="120" w:line="360" w:lineRule="auto"/>
        <w:rPr>
          <w:rFonts w:hAnsi="宋体"/>
          <w:sz w:val="21"/>
        </w:rPr>
      </w:pPr>
      <w:r>
        <w:rPr>
          <w:rFonts w:hAnsi="宋体"/>
          <w:sz w:val="21"/>
        </w:rPr>
        <w:t xml:space="preserve">6.1 收取履约保证金的，</w:t>
      </w:r>
      <w:r>
        <w:rPr>
          <w:rFonts w:hint="eastAsia" w:hAnsi="宋体"/>
          <w:sz w:val="21"/>
        </w:rPr>
        <w:t xml:space="preserve">允许中标人自主选择支票、汇票、本票、保函等非现金形式缴纳或提交，</w:t>
      </w:r>
      <w:r>
        <w:rPr>
          <w:rFonts w:hAnsi="宋体"/>
          <w:sz w:val="21"/>
        </w:rPr>
        <w:t xml:space="preserve">应当在采购合同中约定履约保证金退还的方式、时间、条件和不予退还的情形，明确逾期退还履约保证金的违约责任。</w:t>
      </w:r>
      <w:r/>
    </w:p>
    <w:p>
      <w:pPr>
        <w:pStyle w:val="877"/>
        <w:ind w:firstLine="420"/>
        <w:spacing w:before="120" w:after="120" w:line="360" w:lineRule="auto"/>
        <w:rPr>
          <w:rFonts w:hAnsi="宋体"/>
          <w:sz w:val="21"/>
        </w:rPr>
      </w:pPr>
      <w:r>
        <w:rPr>
          <w:rFonts w:hint="eastAsia" w:hAnsi="宋体"/>
          <w:sz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877"/>
        <w:ind w:firstLine="420"/>
        <w:spacing w:before="120" w:after="120" w:line="360" w:lineRule="auto"/>
        <w:rPr>
          <w:rFonts w:hAnsi="宋体" w:cs="宋体"/>
          <w:sz w:val="21"/>
        </w:rPr>
      </w:pPr>
      <w:r>
        <w:rPr>
          <w:rFonts w:hint="eastAsia" w:hAnsi="宋体" w:cs="宋体"/>
          <w:sz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877"/>
        <w:ind w:firstLine="420"/>
        <w:spacing w:before="120" w:after="120" w:line="360" w:lineRule="auto"/>
        <w:rPr>
          <w:rFonts w:hint="eastAsia" w:hAnsi="宋体"/>
          <w:sz w:val="21"/>
        </w:rPr>
      </w:pPr>
      <w:r>
        <w:rPr>
          <w:rFonts w:hint="eastAsia" w:hAnsi="宋体"/>
          <w:sz w:val="21"/>
        </w:rPr>
        <w:t xml:space="preserve">6.4 履约保证金收取：</w:t>
      </w:r>
      <w:r>
        <w:rPr>
          <w:rFonts w:hint="eastAsia" w:hAnsi="宋体"/>
          <w:sz w:val="21"/>
        </w:rPr>
        <w:t xml:space="preserve">如为中小微企业中标，付款方式为合同签订前中标人提供合同金额10%</w:t>
      </w:r>
      <w:r>
        <w:rPr>
          <w:rFonts w:hint="eastAsia" w:hAnsi="宋体"/>
          <w:sz w:val="21"/>
        </w:rPr>
        <w:t xml:space="preserve">的履约保证金。</w:t>
      </w:r>
      <w:r/>
    </w:p>
    <w:p>
      <w:pPr>
        <w:pStyle w:val="877"/>
        <w:ind w:firstLine="420"/>
        <w:spacing w:before="120" w:after="120" w:line="360" w:lineRule="auto"/>
        <w:rPr>
          <w:rFonts w:hAnsi="宋体"/>
          <w:sz w:val="21"/>
        </w:rPr>
      </w:pPr>
      <w:r>
        <w:rPr>
          <w:rFonts w:hint="eastAsia" w:hAnsi="宋体"/>
          <w:sz w:val="21"/>
        </w:rPr>
        <w:t xml:space="preserve">6.5履约保证金的退还：</w:t>
      </w:r>
      <w:r>
        <w:rPr>
          <w:rFonts w:hint="eastAsia" w:hAnsi="宋体"/>
          <w:sz w:val="21"/>
        </w:rPr>
        <w:t xml:space="preserve">履约保证金</w:t>
      </w:r>
      <w:r>
        <w:rPr>
          <w:rFonts w:hint="eastAsia" w:hAnsi="宋体"/>
          <w:sz w:val="21"/>
        </w:rPr>
        <w:t xml:space="preserve">在项目</w:t>
      </w:r>
      <w:r>
        <w:rPr>
          <w:rFonts w:hint="eastAsia" w:hAnsi="宋体"/>
          <w:sz w:val="21"/>
        </w:rPr>
        <w:t xml:space="preserve">验收合格一年后退还</w:t>
      </w:r>
      <w:r>
        <w:rPr>
          <w:rFonts w:hint="eastAsia" w:hAnsi="宋体"/>
          <w:sz w:val="21"/>
        </w:rPr>
        <w:t xml:space="preserve">。</w:t>
      </w:r>
      <w:r/>
    </w:p>
    <w:p>
      <w:pPr>
        <w:pStyle w:val="877"/>
        <w:ind w:firstLine="422"/>
        <w:spacing w:before="120" w:after="120" w:line="360" w:lineRule="auto"/>
        <w:rPr>
          <w:rFonts w:hAnsi="宋体"/>
          <w:b/>
          <w:bCs/>
          <w:sz w:val="21"/>
        </w:rPr>
      </w:pPr>
      <w:r>
        <w:rPr>
          <w:rFonts w:hint="eastAsia" w:hAnsi="宋体"/>
          <w:b/>
          <w:bCs/>
          <w:sz w:val="21"/>
        </w:rPr>
        <w:t xml:space="preserve">七、转包或分包</w:t>
      </w:r>
      <w:r/>
    </w:p>
    <w:p>
      <w:pPr>
        <w:pStyle w:val="877"/>
        <w:ind w:firstLine="420"/>
        <w:spacing w:before="120" w:after="120" w:line="360" w:lineRule="auto"/>
        <w:rPr>
          <w:rFonts w:hAnsi="宋体"/>
          <w:sz w:val="21"/>
        </w:rPr>
      </w:pPr>
      <w:r>
        <w:rPr>
          <w:rFonts w:hint="eastAsia" w:hAnsi="宋体"/>
          <w:sz w:val="21"/>
        </w:rPr>
        <w:t xml:space="preserve">7.1本合同范围的货物及服务，应由乙方直接供应，不得转让他人供应；</w:t>
      </w:r>
      <w:r/>
    </w:p>
    <w:p>
      <w:pPr>
        <w:pStyle w:val="877"/>
        <w:ind w:firstLine="420"/>
        <w:spacing w:before="120" w:after="120" w:line="360" w:lineRule="auto"/>
        <w:rPr>
          <w:rFonts w:hAnsi="宋体"/>
          <w:sz w:val="21"/>
        </w:rPr>
      </w:pPr>
      <w:r>
        <w:rPr>
          <w:rFonts w:hint="eastAsia" w:hAnsi="宋体"/>
          <w:sz w:val="21"/>
        </w:rPr>
        <w:t xml:space="preserve">7.2 除非得到甲方的书面同意，乙方不得部分分包给他人供应。</w:t>
      </w:r>
      <w:r/>
    </w:p>
    <w:p>
      <w:pPr>
        <w:pStyle w:val="877"/>
        <w:ind w:firstLine="420"/>
        <w:spacing w:before="120" w:after="120" w:line="360" w:lineRule="auto"/>
        <w:rPr>
          <w:rFonts w:hAnsi="宋体"/>
          <w:sz w:val="21"/>
        </w:rPr>
      </w:pPr>
      <w:r>
        <w:rPr>
          <w:rFonts w:hint="eastAsia" w:hAnsi="宋体"/>
          <w:sz w:val="21"/>
        </w:rPr>
        <w:t xml:space="preserve">7.3如有转让和未经甲方同意的分包行为，甲方有权给予终止合同。</w:t>
      </w:r>
      <w:r/>
    </w:p>
    <w:p>
      <w:pPr>
        <w:pStyle w:val="877"/>
        <w:ind w:firstLine="422"/>
        <w:spacing w:before="120" w:after="120" w:line="360" w:lineRule="auto"/>
        <w:rPr>
          <w:rFonts w:hAnsi="宋体"/>
          <w:b/>
          <w:bCs/>
          <w:sz w:val="21"/>
        </w:rPr>
      </w:pPr>
      <w:r>
        <w:rPr>
          <w:rFonts w:hint="eastAsia" w:hAnsi="宋体"/>
          <w:b/>
          <w:bCs/>
          <w:sz w:val="21"/>
        </w:rPr>
        <w:t xml:space="preserve">八、质保期</w:t>
      </w:r>
      <w:r/>
    </w:p>
    <w:p>
      <w:pPr>
        <w:pStyle w:val="877"/>
        <w:ind w:firstLine="420"/>
        <w:spacing w:before="120" w:after="120" w:line="360" w:lineRule="auto"/>
        <w:rPr>
          <w:rFonts w:hAnsi="宋体"/>
          <w:sz w:val="21"/>
        </w:rPr>
      </w:pPr>
      <w:r>
        <w:rPr>
          <w:rFonts w:hint="eastAsia" w:hAnsi="宋体"/>
          <w:sz w:val="21"/>
        </w:rPr>
        <w:t xml:space="preserve">8.1 质保期</w:t>
      </w:r>
      <w:r>
        <w:rPr>
          <w:rFonts w:hint="eastAsia" w:hAnsi="宋体"/>
          <w:sz w:val="21"/>
          <w:u w:val="single"/>
        </w:rPr>
        <w:t xml:space="preserve">   5   </w:t>
      </w:r>
      <w:r>
        <w:rPr>
          <w:rFonts w:hint="eastAsia" w:hAnsi="宋体"/>
          <w:sz w:val="21"/>
        </w:rPr>
        <w:t xml:space="preserve">年。（自交货验收合格之日起计）</w:t>
      </w:r>
      <w:r/>
    </w:p>
    <w:p>
      <w:pPr>
        <w:pStyle w:val="877"/>
        <w:ind w:firstLine="422"/>
        <w:spacing w:before="120" w:after="120" w:line="360" w:lineRule="auto"/>
        <w:rPr>
          <w:rFonts w:hAnsi="宋体"/>
          <w:b/>
          <w:bCs/>
          <w:sz w:val="21"/>
        </w:rPr>
      </w:pPr>
      <w:r>
        <w:rPr>
          <w:rFonts w:hint="eastAsia" w:hAnsi="宋体"/>
          <w:b/>
          <w:bCs/>
          <w:sz w:val="21"/>
        </w:rPr>
        <w:t xml:space="preserve">九、交付期、交付方式及交付地点</w:t>
      </w:r>
      <w:r/>
    </w:p>
    <w:p>
      <w:pPr>
        <w:ind w:firstLine="420"/>
        <w:spacing w:line="44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9.1 交付期：</w:t>
      </w:r>
      <w:r>
        <w:rPr>
          <w:rFonts w:hint="eastAsia" w:asciiTheme="minorEastAsia" w:hAnsiTheme="minorEastAsia" w:eastAsiaTheme="minorEastAsia" w:cstheme="minorEastAsia"/>
          <w:szCs w:val="21"/>
          <w:u w:val="single"/>
        </w:rPr>
        <w:t xml:space="preserve">合同签订后</w:t>
      </w:r>
      <w:r>
        <w:rPr>
          <w:rFonts w:asciiTheme="minorEastAsia" w:hAnsiTheme="minorEastAsia" w:eastAsiaTheme="minorEastAsia" w:cstheme="minorEastAsia"/>
          <w:szCs w:val="21"/>
          <w:u w:val="single"/>
        </w:rPr>
        <w:t xml:space="preserve">60</w:t>
      </w:r>
      <w:r>
        <w:rPr>
          <w:rFonts w:hint="eastAsia" w:asciiTheme="minorEastAsia" w:hAnsiTheme="minorEastAsia" w:eastAsiaTheme="minorEastAsia" w:cstheme="minorEastAsia"/>
          <w:szCs w:val="21"/>
          <w:u w:val="single"/>
        </w:rPr>
        <w:t xml:space="preserve">天内完成供货、安装调试、室内装饰，并完成全部验收、文档整理工作。</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9.2 交付方式：</w:t>
      </w:r>
      <w:r>
        <w:rPr>
          <w:rFonts w:hint="eastAsia" w:asciiTheme="minorEastAsia" w:hAnsiTheme="minorEastAsia" w:eastAsiaTheme="minorEastAsia" w:cstheme="minorEastAsia"/>
          <w:szCs w:val="21"/>
          <w:u w:val="single"/>
        </w:rPr>
        <w:t xml:space="preserve">由乙方负责送到甲方指定地点，运输费由乙方承担。</w:t>
      </w:r>
      <w:r/>
    </w:p>
    <w:p>
      <w:pPr>
        <w:ind w:firstLine="420"/>
        <w:spacing w:line="44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9.3 交付地点：</w:t>
      </w:r>
      <w:r>
        <w:rPr>
          <w:rFonts w:hint="eastAsia" w:asciiTheme="minorEastAsia" w:hAnsiTheme="minorEastAsia" w:eastAsiaTheme="minorEastAsia" w:cstheme="minorEastAsia"/>
          <w:szCs w:val="21"/>
          <w:u w:val="single"/>
        </w:rPr>
        <w:t xml:space="preserve">甲方指定地点。</w:t>
      </w:r>
      <w:r/>
    </w:p>
    <w:p>
      <w:pPr>
        <w:pStyle w:val="877"/>
        <w:ind w:firstLine="420"/>
        <w:spacing w:before="120" w:after="120" w:line="360" w:lineRule="auto"/>
        <w:rPr>
          <w:rFonts w:hAnsi="宋体"/>
          <w:sz w:val="21"/>
        </w:rPr>
      </w:pPr>
      <w:r>
        <w:rPr>
          <w:rFonts w:hint="eastAsia" w:asciiTheme="minorEastAsia" w:hAnsiTheme="minorEastAsia" w:eastAsiaTheme="minorEastAsia" w:cstheme="minorEastAsia"/>
          <w:sz w:val="21"/>
          <w:szCs w:val="22"/>
        </w:rPr>
        <w:t xml:space="preserve">9.4 培训服务：</w:t>
      </w:r>
      <w:r>
        <w:rPr>
          <w:rFonts w:hint="eastAsia" w:asciiTheme="minorEastAsia" w:hAnsiTheme="minorEastAsia" w:eastAsiaTheme="minorEastAsia" w:cstheme="minorEastAsia"/>
          <w:sz w:val="21"/>
          <w:szCs w:val="22"/>
          <w:u w:val="single"/>
        </w:rPr>
        <w:t xml:space="preserve">乙方须提供不少于一周的运营服务培训。</w:t>
      </w:r>
      <w:r/>
    </w:p>
    <w:p>
      <w:pPr>
        <w:pStyle w:val="877"/>
        <w:ind w:firstLine="422"/>
        <w:spacing w:before="120" w:after="120" w:line="360" w:lineRule="auto"/>
        <w:rPr>
          <w:rFonts w:hAnsi="宋体"/>
          <w:b/>
          <w:bCs/>
          <w:sz w:val="21"/>
        </w:rPr>
      </w:pPr>
      <w:r>
        <w:rPr>
          <w:rFonts w:hint="eastAsia" w:hAnsi="宋体"/>
          <w:b/>
          <w:bCs/>
          <w:sz w:val="21"/>
        </w:rPr>
        <w:t xml:space="preserve">十、货款支付</w:t>
      </w:r>
      <w:r/>
    </w:p>
    <w:p>
      <w:pPr>
        <w:ind w:firstLine="420"/>
        <w:spacing w:line="440" w:lineRule="exact"/>
        <w:rPr>
          <w:rFonts w:ascii="宋体" w:hAnsi="宋体" w:cs="宋体"/>
          <w:szCs w:val="21"/>
        </w:rPr>
      </w:pPr>
      <w:r>
        <w:rPr>
          <w:rFonts w:hint="eastAsia" w:ascii="宋体" w:hAnsi="宋体" w:cs="宋体"/>
          <w:szCs w:val="21"/>
        </w:rPr>
        <w:t xml:space="preserve">10.1 本合同项下所有款项均以人民币支付。 </w:t>
      </w:r>
      <w:r/>
    </w:p>
    <w:p>
      <w:pPr>
        <w:ind w:firstLine="420"/>
        <w:spacing w:line="440" w:lineRule="exact"/>
        <w:rPr>
          <w:rFonts w:ascii="宋体" w:hAnsi="宋体" w:cs="宋体"/>
          <w:szCs w:val="21"/>
        </w:rPr>
      </w:pPr>
      <w:r>
        <w:rPr>
          <w:rFonts w:hint="eastAsia" w:ascii="宋体" w:hAnsi="宋体" w:cs="宋体"/>
          <w:szCs w:val="21"/>
        </w:rPr>
        <w:t xml:space="preserve">10.2 本合同项下的采购资金由甲方支付，付款前乙方向甲方开具发票。</w:t>
      </w:r>
      <w:r/>
    </w:p>
    <w:p>
      <w:pPr>
        <w:pStyle w:val="877"/>
        <w:ind w:firstLine="420"/>
        <w:spacing w:line="440" w:lineRule="exact"/>
        <w:rPr>
          <w:rFonts w:hAnsi="宋体" w:cs="宋体"/>
          <w:sz w:val="21"/>
        </w:rPr>
      </w:pPr>
      <w:r>
        <w:rPr>
          <w:rFonts w:hint="eastAsia" w:hAnsi="宋体" w:cs="宋体"/>
          <w:sz w:val="21"/>
        </w:rPr>
        <w:t xml:space="preserve">10.3 甲方付款方式：鉴于为采购人新院区项目，合同签订完成，并接采购人通知后，中标人安排发货事宜，并应在约定时间内完成供货。收到中标人发票后10个工作日内采购人支付合同总额的30%；货到验收合格，收到中标人发票后10个工作日内采购人支付合同总额的60%，验收合格满一年，收到中标人发票后10个工作日内采购人付清剩余10%。（如为中小微企业中标，付款方式为合同签订前中标人提供合同金额10%的履约保证金，采购人自收到中标供应商发票并验收合格之日起60日内付清全款）</w:t>
      </w:r>
      <w:r/>
    </w:p>
    <w:p>
      <w:pPr>
        <w:pStyle w:val="877"/>
        <w:ind w:firstLine="422"/>
        <w:spacing w:before="120" w:after="120" w:line="360" w:lineRule="auto"/>
        <w:rPr>
          <w:rFonts w:hAnsi="宋体"/>
          <w:b/>
          <w:bCs/>
          <w:sz w:val="21"/>
        </w:rPr>
      </w:pPr>
      <w:r>
        <w:rPr>
          <w:rFonts w:hint="eastAsia" w:hAnsi="宋体"/>
          <w:b/>
          <w:bCs/>
          <w:sz w:val="21"/>
        </w:rPr>
        <w:t xml:space="preserve">十一、税费</w:t>
      </w:r>
      <w:r/>
    </w:p>
    <w:p>
      <w:pPr>
        <w:pStyle w:val="877"/>
        <w:ind w:firstLine="420"/>
        <w:spacing w:before="120" w:after="120" w:line="360" w:lineRule="auto"/>
        <w:rPr>
          <w:rFonts w:hAnsi="宋体"/>
          <w:sz w:val="21"/>
        </w:rPr>
      </w:pPr>
      <w:r>
        <w:rPr>
          <w:rFonts w:hint="eastAsia" w:hAnsi="宋体"/>
          <w:sz w:val="21"/>
        </w:rPr>
        <w:t xml:space="preserve">11.1本合同执行中相关的一切税费均由乙方负担。</w:t>
      </w:r>
      <w:r/>
    </w:p>
    <w:p>
      <w:pPr>
        <w:pStyle w:val="877"/>
        <w:ind w:firstLine="422"/>
        <w:spacing w:before="120" w:after="120" w:line="360" w:lineRule="auto"/>
        <w:rPr>
          <w:rFonts w:hAnsi="宋体"/>
          <w:b/>
          <w:bCs/>
          <w:sz w:val="21"/>
        </w:rPr>
      </w:pPr>
      <w:r>
        <w:rPr>
          <w:rFonts w:hint="eastAsia" w:hAnsi="宋体"/>
          <w:b/>
          <w:bCs/>
          <w:sz w:val="21"/>
        </w:rPr>
        <w:t xml:space="preserve">十二、质量保证及售后服务</w:t>
      </w:r>
      <w:r/>
    </w:p>
    <w:p>
      <w:pPr>
        <w:pStyle w:val="877"/>
        <w:ind w:firstLine="420"/>
        <w:spacing w:before="120" w:after="120" w:line="360" w:lineRule="auto"/>
        <w:rPr>
          <w:rFonts w:hAnsi="宋体"/>
          <w:sz w:val="21"/>
        </w:rPr>
      </w:pPr>
      <w:r>
        <w:rPr>
          <w:rFonts w:hint="eastAsia" w:hAnsi="宋体"/>
          <w:sz w:val="21"/>
        </w:rPr>
        <w:t xml:space="preserve">12.1 乙方应按招标文件规定的货物及服务性能、技术要求、质量标准向甲方提供。</w:t>
      </w:r>
      <w:r/>
    </w:p>
    <w:p>
      <w:pPr>
        <w:pStyle w:val="877"/>
        <w:ind w:firstLine="420"/>
        <w:spacing w:before="120" w:after="120" w:line="360" w:lineRule="auto"/>
        <w:rPr>
          <w:rFonts w:hAnsi="宋体"/>
          <w:sz w:val="21"/>
        </w:rPr>
      </w:pPr>
      <w:r>
        <w:rPr>
          <w:rFonts w:hint="eastAsia" w:hAnsi="宋体"/>
          <w:sz w:val="21"/>
        </w:rPr>
        <w:t xml:space="preserve">12.2 乙方提供的货物及服务在质量期内因服务及产品本身的质量问题发生故障，乙方应负责免费更换。对达不到技术要求者，根据实际情况，经双方协商，可按以下办法处理：</w:t>
      </w:r>
      <w:r/>
    </w:p>
    <w:p>
      <w:pPr>
        <w:pStyle w:val="877"/>
        <w:ind w:firstLine="420"/>
        <w:spacing w:before="120" w:after="120" w:line="360" w:lineRule="auto"/>
        <w:rPr>
          <w:rFonts w:hAnsi="宋体"/>
          <w:sz w:val="21"/>
        </w:rPr>
      </w:pPr>
      <w:r>
        <w:rPr>
          <w:rFonts w:hint="eastAsia" w:hAnsi="宋体"/>
          <w:sz w:val="21"/>
        </w:rPr>
        <w:t xml:space="preserve">⑴更换：由乙方承担所发生的全部费用。</w:t>
      </w:r>
      <w:r/>
    </w:p>
    <w:p>
      <w:pPr>
        <w:pStyle w:val="877"/>
        <w:ind w:firstLine="420"/>
        <w:spacing w:before="120" w:after="120" w:line="360" w:lineRule="auto"/>
        <w:rPr>
          <w:rFonts w:hAnsi="宋体"/>
          <w:sz w:val="21"/>
        </w:rPr>
      </w:pPr>
      <w:r>
        <w:rPr>
          <w:rFonts w:hint="eastAsia" w:hAnsi="宋体"/>
          <w:sz w:val="21"/>
        </w:rPr>
        <w:t xml:space="preserve">⑵贬值处理：由甲乙双方合议定价。</w:t>
      </w:r>
      <w:r/>
    </w:p>
    <w:p>
      <w:pPr>
        <w:pStyle w:val="877"/>
        <w:ind w:firstLine="420"/>
        <w:spacing w:before="120" w:after="120" w:line="360" w:lineRule="auto"/>
        <w:rPr>
          <w:rFonts w:hAnsi="宋体"/>
          <w:sz w:val="21"/>
        </w:rPr>
      </w:pPr>
      <w:r>
        <w:rPr>
          <w:rFonts w:hint="eastAsia" w:hAnsi="宋体"/>
          <w:sz w:val="21"/>
        </w:rPr>
        <w:t xml:space="preserve">⑶退还处理：乙方应退还甲方支付的合同款，同时应承担该货物及服务的直接费用（运输、保险、检验、款项利息及银行手续费等）。</w:t>
      </w:r>
      <w:r/>
    </w:p>
    <w:p>
      <w:pPr>
        <w:pStyle w:val="877"/>
        <w:ind w:firstLine="420"/>
        <w:spacing w:before="120" w:after="120" w:line="360" w:lineRule="auto"/>
        <w:rPr>
          <w:rFonts w:hAnsi="宋体"/>
          <w:sz w:val="21"/>
        </w:rPr>
      </w:pPr>
      <w:r>
        <w:rPr>
          <w:rFonts w:hint="eastAsia" w:hAnsi="宋体"/>
          <w:sz w:val="21"/>
        </w:rPr>
        <w:t xml:space="preserve">12.3 如在使用过程中发生质量问题，乙方在接到甲方通知后在______小时内到达甲方现场。</w:t>
      </w:r>
      <w:r/>
    </w:p>
    <w:p>
      <w:pPr>
        <w:pStyle w:val="877"/>
        <w:ind w:firstLine="420"/>
        <w:spacing w:before="120" w:after="120" w:line="360" w:lineRule="auto"/>
        <w:rPr>
          <w:rFonts w:hAnsi="宋体"/>
          <w:sz w:val="21"/>
        </w:rPr>
      </w:pPr>
      <w:r>
        <w:rPr>
          <w:rFonts w:hint="eastAsia" w:hAnsi="宋体"/>
          <w:sz w:val="21"/>
        </w:rPr>
        <w:t xml:space="preserve">12.4 在质保期内，乙方应对货物及服务出现的质量及安全问题负责处理解决并承担一切费用。</w:t>
      </w:r>
      <w:r/>
    </w:p>
    <w:p>
      <w:pPr>
        <w:pStyle w:val="877"/>
        <w:ind w:firstLine="420"/>
        <w:spacing w:before="120" w:after="120" w:line="360" w:lineRule="auto"/>
        <w:rPr>
          <w:rFonts w:hAnsi="宋体"/>
          <w:sz w:val="21"/>
        </w:rPr>
      </w:pPr>
      <w:r>
        <w:rPr>
          <w:rFonts w:hint="eastAsia" w:hAnsi="宋体"/>
          <w:sz w:val="21"/>
        </w:rPr>
        <w:t xml:space="preserve">12.5上述的货物及服务免费保修期为 </w:t>
      </w:r>
      <w:r>
        <w:rPr>
          <w:rFonts w:hint="eastAsia" w:hAnsi="宋体"/>
          <w:sz w:val="21"/>
          <w:u w:val="single"/>
        </w:rPr>
        <w:t xml:space="preserve"> 5 </w:t>
      </w:r>
      <w:r>
        <w:rPr>
          <w:rFonts w:hint="eastAsia" w:hAnsi="宋体"/>
          <w:sz w:val="21"/>
        </w:rPr>
        <w:t xml:space="preserve">年，因人为因素出现的故障不在免费保修范围内。超过保修期的机器设备，终生维修，维修时只收部件成本费。</w:t>
      </w:r>
      <w:r/>
    </w:p>
    <w:p>
      <w:pPr>
        <w:pStyle w:val="877"/>
        <w:ind w:firstLine="422"/>
        <w:spacing w:before="120" w:after="120" w:line="360" w:lineRule="auto"/>
        <w:rPr>
          <w:rFonts w:hAnsi="宋体"/>
          <w:b/>
          <w:bCs/>
          <w:sz w:val="21"/>
        </w:rPr>
      </w:pPr>
      <w:r>
        <w:rPr>
          <w:rFonts w:hint="eastAsia" w:hAnsi="宋体"/>
          <w:b/>
          <w:bCs/>
          <w:sz w:val="21"/>
        </w:rPr>
        <w:t xml:space="preserve">十三、调试和验收</w:t>
      </w:r>
      <w:r/>
    </w:p>
    <w:p>
      <w:pPr>
        <w:pStyle w:val="877"/>
        <w:ind w:firstLine="420"/>
        <w:spacing w:before="120" w:after="120" w:line="360" w:lineRule="auto"/>
        <w:rPr>
          <w:rFonts w:hAnsi="宋体"/>
          <w:sz w:val="21"/>
        </w:rPr>
      </w:pPr>
      <w:r>
        <w:rPr>
          <w:rFonts w:hint="eastAsia" w:hAnsi="宋体"/>
          <w:sz w:val="21"/>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877"/>
        <w:ind w:firstLine="420"/>
        <w:spacing w:before="120" w:after="120" w:line="360" w:lineRule="auto"/>
        <w:rPr>
          <w:rFonts w:hAnsi="宋体"/>
          <w:sz w:val="21"/>
        </w:rPr>
      </w:pPr>
      <w:r>
        <w:rPr>
          <w:rFonts w:hint="eastAsia" w:hAnsi="宋体"/>
          <w:sz w:val="21"/>
        </w:rPr>
        <w:t xml:space="preserve">13.2 乙方交付前应对货物及服务作出全面检查和对验收文件进行整理，并列出清单，</w:t>
      </w:r>
      <w:r>
        <w:rPr>
          <w:rFonts w:hint="eastAsia" w:hAnsi="宋体"/>
          <w:sz w:val="21"/>
        </w:rPr>
        <w:t xml:space="preserve">作为甲方交付验收和使用的技术条件依据，检验的结果应随货物及服务交甲方。</w:t>
      </w:r>
      <w:r/>
    </w:p>
    <w:p>
      <w:pPr>
        <w:pStyle w:val="877"/>
        <w:ind w:firstLine="420"/>
        <w:spacing w:before="120" w:after="120" w:line="360" w:lineRule="auto"/>
        <w:rPr>
          <w:rFonts w:hAnsi="宋体"/>
          <w:sz w:val="21"/>
        </w:rPr>
      </w:pPr>
      <w:r>
        <w:rPr>
          <w:rFonts w:hint="eastAsia" w:hAnsi="宋体"/>
          <w:sz w:val="21"/>
        </w:rPr>
        <w:t xml:space="preserve">13.3 甲方对乙方提供的货物及服务在使用前进行调试时，乙方需负责安装并培训甲方的使用操作人员，并协助甲方一起调试，直到符合技术要求，甲方才做最终验收。</w:t>
      </w:r>
      <w:r/>
    </w:p>
    <w:p>
      <w:pPr>
        <w:pStyle w:val="877"/>
        <w:ind w:firstLine="420"/>
        <w:spacing w:before="120" w:after="120" w:line="360" w:lineRule="auto"/>
        <w:rPr>
          <w:rFonts w:hAnsi="宋体"/>
          <w:sz w:val="21"/>
        </w:rPr>
      </w:pPr>
      <w:r>
        <w:rPr>
          <w:rFonts w:hint="eastAsia" w:hAnsi="宋体"/>
          <w:sz w:val="21"/>
        </w:rPr>
        <w:t xml:space="preserve">13.4 对技术复杂的货物及服务，甲方可请国家认可的专业检测机构参与初步验收及最终验收，并由其出具质量检测报告。</w:t>
      </w:r>
      <w:r/>
    </w:p>
    <w:p>
      <w:pPr>
        <w:pStyle w:val="877"/>
        <w:ind w:firstLine="420"/>
        <w:spacing w:before="120" w:after="120" w:line="360" w:lineRule="auto"/>
        <w:rPr>
          <w:rFonts w:hAnsi="宋体"/>
          <w:sz w:val="21"/>
        </w:rPr>
      </w:pPr>
      <w:r>
        <w:rPr>
          <w:rFonts w:hint="eastAsia" w:hAnsi="宋体"/>
          <w:sz w:val="21"/>
        </w:rPr>
        <w:t xml:space="preserve">13.5 验收时乙方必须在现场，验收完毕后作出验收结果报告；验收费用由甲乙双方协商解决。</w:t>
      </w:r>
      <w:r/>
    </w:p>
    <w:p>
      <w:pPr>
        <w:pStyle w:val="877"/>
        <w:ind w:firstLine="422"/>
        <w:spacing w:before="120" w:after="120" w:line="360" w:lineRule="auto"/>
        <w:rPr>
          <w:rFonts w:hAnsi="宋体"/>
          <w:b/>
          <w:bCs/>
          <w:sz w:val="21"/>
        </w:rPr>
      </w:pPr>
      <w:r>
        <w:rPr>
          <w:rFonts w:hint="eastAsia" w:hAnsi="宋体"/>
          <w:b/>
          <w:bCs/>
          <w:sz w:val="21"/>
        </w:rPr>
        <w:t xml:space="preserve">十四、货物及服务包装、发运及运输</w:t>
      </w:r>
      <w:r/>
    </w:p>
    <w:p>
      <w:pPr>
        <w:pStyle w:val="877"/>
        <w:ind w:firstLine="420"/>
        <w:spacing w:before="120" w:after="120" w:line="360" w:lineRule="auto"/>
        <w:rPr>
          <w:rFonts w:hAnsi="宋体"/>
          <w:sz w:val="21"/>
        </w:rPr>
      </w:pPr>
      <w:r>
        <w:rPr>
          <w:rFonts w:hint="eastAsia" w:hAnsi="宋体"/>
          <w:sz w:val="21"/>
        </w:rPr>
        <w:t xml:space="preserve">14.1 乙方应在货物及服务发运前对其进行满足运输距离、防潮、防震、防锈和防破损装卸等要求包装，以保证货物及服务安全运达甲方指定地点。</w:t>
      </w:r>
      <w:r/>
    </w:p>
    <w:p>
      <w:pPr>
        <w:pStyle w:val="877"/>
        <w:ind w:firstLine="420"/>
        <w:spacing w:before="120" w:after="120" w:line="360" w:lineRule="auto"/>
        <w:rPr>
          <w:rFonts w:hAnsi="宋体"/>
          <w:sz w:val="21"/>
        </w:rPr>
      </w:pPr>
      <w:r>
        <w:rPr>
          <w:rFonts w:hint="eastAsia" w:hAnsi="宋体"/>
          <w:sz w:val="21"/>
        </w:rPr>
        <w:t xml:space="preserve">14.2 使用说明书、质量检验证明书、随配附件和工具以及清单一并交付甲方。</w:t>
      </w:r>
      <w:r/>
    </w:p>
    <w:p>
      <w:pPr>
        <w:pStyle w:val="877"/>
        <w:ind w:firstLine="420"/>
        <w:spacing w:before="120" w:after="120" w:line="360" w:lineRule="auto"/>
        <w:rPr>
          <w:rFonts w:hAnsi="宋体"/>
          <w:sz w:val="21"/>
        </w:rPr>
      </w:pPr>
      <w:r>
        <w:rPr>
          <w:rFonts w:hint="eastAsia" w:hAnsi="宋体"/>
          <w:sz w:val="21"/>
        </w:rPr>
        <w:t xml:space="preserve">14.3 乙方在货物及服务发运手续办理完毕后24小时内或交付到甲方48小时前通知甲方，以准备接受交付。</w:t>
      </w:r>
      <w:r/>
    </w:p>
    <w:p>
      <w:pPr>
        <w:pStyle w:val="877"/>
        <w:ind w:firstLine="420"/>
        <w:spacing w:before="120" w:after="120" w:line="360" w:lineRule="auto"/>
        <w:rPr>
          <w:rFonts w:hAnsi="宋体"/>
          <w:sz w:val="21"/>
        </w:rPr>
      </w:pPr>
      <w:r>
        <w:rPr>
          <w:rFonts w:hint="eastAsia" w:hAnsi="宋体"/>
          <w:sz w:val="21"/>
        </w:rPr>
        <w:t xml:space="preserve">14.4 货物在交付甲方前发生的风险均由乙方负责。</w:t>
      </w:r>
      <w:r/>
    </w:p>
    <w:p>
      <w:pPr>
        <w:pStyle w:val="877"/>
        <w:ind w:firstLine="420"/>
        <w:spacing w:before="120" w:after="120" w:line="360" w:lineRule="auto"/>
        <w:rPr>
          <w:rFonts w:hAnsi="宋体"/>
          <w:sz w:val="21"/>
        </w:rPr>
      </w:pPr>
      <w:r>
        <w:rPr>
          <w:rFonts w:hint="eastAsia" w:hAnsi="宋体"/>
          <w:sz w:val="21"/>
        </w:rPr>
        <w:t xml:space="preserve">14.5 货物及服务在规定的交付期限内由乙方送达甲方指定的地点视为交付，乙方同时需通知甲方货物及服务已送达。</w:t>
      </w:r>
      <w:r/>
    </w:p>
    <w:p>
      <w:pPr>
        <w:pStyle w:val="877"/>
        <w:ind w:firstLine="422"/>
        <w:spacing w:before="120" w:after="120" w:line="360" w:lineRule="auto"/>
        <w:rPr>
          <w:rFonts w:hAnsi="宋体"/>
          <w:b/>
          <w:bCs/>
          <w:sz w:val="21"/>
        </w:rPr>
      </w:pPr>
      <w:r>
        <w:rPr>
          <w:rFonts w:hint="eastAsia" w:hAnsi="宋体"/>
          <w:b/>
          <w:bCs/>
          <w:sz w:val="21"/>
        </w:rPr>
        <w:t xml:space="preserve">十五、违约责任</w:t>
      </w:r>
      <w:r/>
    </w:p>
    <w:p>
      <w:pPr>
        <w:pStyle w:val="877"/>
        <w:ind w:firstLine="420"/>
        <w:spacing w:before="120" w:after="120" w:line="360" w:lineRule="auto"/>
        <w:rPr>
          <w:rFonts w:hAnsi="宋体"/>
          <w:sz w:val="21"/>
        </w:rPr>
      </w:pPr>
      <w:r>
        <w:rPr>
          <w:rFonts w:hint="eastAsia" w:hAnsi="宋体"/>
          <w:sz w:val="21"/>
        </w:rPr>
        <w:t xml:space="preserve">15.1 甲方无正当理由拒收货物及服务的，甲方向乙方偿付拒收款项总值的百分之五违约金。</w:t>
      </w:r>
      <w:r/>
    </w:p>
    <w:p>
      <w:pPr>
        <w:pStyle w:val="877"/>
        <w:ind w:firstLine="420"/>
        <w:spacing w:before="120" w:after="120" w:line="360" w:lineRule="auto"/>
        <w:rPr>
          <w:rFonts w:hAnsi="宋体"/>
          <w:sz w:val="21"/>
        </w:rPr>
      </w:pPr>
      <w:r>
        <w:rPr>
          <w:rFonts w:hint="eastAsia" w:hAnsi="宋体"/>
          <w:sz w:val="21"/>
        </w:rPr>
        <w:t xml:space="preserve">15.2 甲方无故逾期验收和办理款项支付手续的,甲方应按逾期付款总额每日万分之五向乙方支付违约金。</w:t>
      </w:r>
      <w:r/>
    </w:p>
    <w:p>
      <w:pPr>
        <w:pStyle w:val="877"/>
        <w:ind w:firstLine="420"/>
        <w:spacing w:before="120" w:after="120" w:line="360" w:lineRule="auto"/>
        <w:rPr>
          <w:rFonts w:hAnsi="宋体"/>
          <w:sz w:val="21"/>
        </w:rPr>
      </w:pPr>
      <w:r>
        <w:rPr>
          <w:rFonts w:hint="eastAsia" w:hAnsi="宋体"/>
          <w:sz w:val="21"/>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877"/>
        <w:ind w:firstLine="420"/>
        <w:spacing w:before="120" w:after="120" w:line="360" w:lineRule="auto"/>
        <w:rPr>
          <w:rFonts w:hAnsi="宋体"/>
          <w:sz w:val="21"/>
        </w:rPr>
      </w:pPr>
      <w:r>
        <w:rPr>
          <w:rFonts w:hint="eastAsia" w:hAnsi="宋体"/>
          <w:sz w:val="21"/>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877"/>
        <w:ind w:firstLine="422"/>
        <w:spacing w:before="120" w:after="120" w:line="360" w:lineRule="auto"/>
        <w:rPr>
          <w:rFonts w:hAnsi="宋体"/>
          <w:b/>
          <w:bCs/>
          <w:sz w:val="21"/>
        </w:rPr>
      </w:pPr>
      <w:r>
        <w:rPr>
          <w:rFonts w:hint="eastAsia" w:hAnsi="宋体"/>
          <w:b/>
          <w:bCs/>
          <w:sz w:val="21"/>
        </w:rPr>
        <w:t xml:space="preserve">十六、不可抗力事件处理</w:t>
      </w:r>
      <w:r/>
    </w:p>
    <w:p>
      <w:pPr>
        <w:pStyle w:val="877"/>
        <w:ind w:firstLine="420"/>
        <w:spacing w:before="120" w:after="120" w:line="360" w:lineRule="auto"/>
        <w:rPr>
          <w:rFonts w:hAnsi="宋体"/>
          <w:sz w:val="21"/>
        </w:rPr>
      </w:pPr>
      <w:r>
        <w:rPr>
          <w:rFonts w:hint="eastAsia" w:hAnsi="宋体"/>
          <w:sz w:val="21"/>
        </w:rPr>
        <w:t xml:space="preserve">16.1 在合同有效期内，任何一方因不可抗力事件导致不能履行合同，则合同履行期可延长，其延长期与不可抗力影响期相同。</w:t>
      </w:r>
      <w:r/>
    </w:p>
    <w:p>
      <w:pPr>
        <w:pStyle w:val="877"/>
        <w:ind w:firstLine="420"/>
        <w:spacing w:before="120" w:after="120" w:line="360" w:lineRule="auto"/>
        <w:rPr>
          <w:rFonts w:hAnsi="宋体"/>
          <w:sz w:val="21"/>
        </w:rPr>
      </w:pPr>
      <w:r>
        <w:rPr>
          <w:rFonts w:hint="eastAsia" w:hAnsi="宋体"/>
          <w:sz w:val="21"/>
        </w:rPr>
        <w:t xml:space="preserve">16.2 不可抗力事件发生后，应立即通知对方，并寄送有关权威机构出具的证明。</w:t>
      </w:r>
      <w:r/>
    </w:p>
    <w:p>
      <w:pPr>
        <w:pStyle w:val="877"/>
        <w:ind w:firstLine="420"/>
        <w:spacing w:before="120" w:after="120" w:line="360" w:lineRule="auto"/>
        <w:rPr>
          <w:rFonts w:hAnsi="宋体"/>
          <w:sz w:val="21"/>
        </w:rPr>
      </w:pPr>
      <w:r>
        <w:rPr>
          <w:rFonts w:hint="eastAsia" w:hAnsi="宋体"/>
          <w:sz w:val="21"/>
        </w:rPr>
        <w:t xml:space="preserve">16.3 不可抗力事件延续120天以上，双方应通过友好协商，确定是否继续履行合同。</w:t>
      </w:r>
      <w:r/>
    </w:p>
    <w:p>
      <w:pPr>
        <w:pStyle w:val="877"/>
        <w:ind w:firstLine="422"/>
        <w:spacing w:before="120" w:after="120" w:line="360" w:lineRule="auto"/>
        <w:rPr>
          <w:rFonts w:hAnsi="宋体"/>
          <w:b/>
          <w:bCs/>
          <w:sz w:val="21"/>
        </w:rPr>
      </w:pPr>
      <w:r>
        <w:rPr>
          <w:rFonts w:hint="eastAsia" w:hAnsi="宋体"/>
          <w:b/>
          <w:bCs/>
          <w:sz w:val="21"/>
        </w:rPr>
        <w:t xml:space="preserve">十七、诉讼</w:t>
      </w:r>
      <w:r/>
    </w:p>
    <w:p>
      <w:pPr>
        <w:pStyle w:val="877"/>
        <w:ind w:firstLine="420"/>
        <w:spacing w:before="120" w:after="120" w:line="360" w:lineRule="auto"/>
        <w:rPr>
          <w:rFonts w:hAnsi="宋体"/>
          <w:sz w:val="21"/>
        </w:rPr>
      </w:pPr>
      <w:r>
        <w:rPr>
          <w:rFonts w:hint="eastAsia" w:hAnsi="宋体"/>
          <w:sz w:val="21"/>
        </w:rPr>
        <w:t xml:space="preserve">17.1 双方在执行合同中所发生的一切争议，应通过协商解决。如协商不成，可向合同签订地法院起诉，合同签订地在此约定为扬州市。</w:t>
      </w:r>
      <w:r/>
    </w:p>
    <w:p>
      <w:pPr>
        <w:ind w:firstLine="422"/>
        <w:spacing w:line="360" w:lineRule="auto"/>
        <w:rPr>
          <w:rFonts w:hAnsi="宋体"/>
          <w:szCs w:val="21"/>
        </w:rPr>
      </w:pPr>
      <w:r>
        <w:rPr>
          <w:rFonts w:hint="eastAsia" w:ascii="宋体" w:hAnsi="宋体"/>
          <w:b/>
          <w:bCs/>
          <w:szCs w:val="21"/>
        </w:rPr>
        <w:t xml:space="preserve">十八、</w:t>
      </w:r>
      <w:r>
        <w:rPr>
          <w:rFonts w:hint="eastAsia" w:ascii="宋体" w:hAnsi="宋体"/>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877"/>
        <w:ind w:firstLine="422"/>
        <w:spacing w:before="120" w:after="120" w:line="360" w:lineRule="auto"/>
        <w:rPr>
          <w:rFonts w:hAnsi="宋体"/>
          <w:b/>
          <w:bCs/>
          <w:sz w:val="21"/>
        </w:rPr>
      </w:pPr>
      <w:r>
        <w:rPr>
          <w:rFonts w:hint="eastAsia" w:hAnsi="宋体"/>
          <w:b/>
          <w:bCs/>
          <w:sz w:val="21"/>
        </w:rPr>
        <w:t xml:space="preserve">十九、合同生效及其它</w:t>
      </w:r>
      <w:r/>
    </w:p>
    <w:p>
      <w:pPr>
        <w:pStyle w:val="877"/>
        <w:ind w:firstLine="420"/>
        <w:spacing w:before="120" w:after="120" w:line="360" w:lineRule="auto"/>
        <w:rPr>
          <w:rFonts w:hAnsi="宋体"/>
          <w:sz w:val="21"/>
        </w:rPr>
      </w:pPr>
      <w:r>
        <w:rPr>
          <w:rFonts w:hint="eastAsia" w:hAnsi="宋体"/>
          <w:sz w:val="21"/>
        </w:rPr>
        <w:t xml:space="preserve">19.1 合同经双方法定代表人签章并加盖单位公章，并经江苏汇诚投资咨询管理有限公司见证盖章后生效。</w:t>
      </w:r>
      <w:r/>
    </w:p>
    <w:p>
      <w:pPr>
        <w:pStyle w:val="877"/>
        <w:ind w:firstLine="420"/>
        <w:spacing w:before="120" w:after="120" w:line="360" w:lineRule="auto"/>
        <w:rPr>
          <w:rFonts w:hAnsi="宋体"/>
          <w:sz w:val="21"/>
        </w:rPr>
      </w:pPr>
      <w:r>
        <w:rPr>
          <w:rFonts w:hint="eastAsia" w:hAnsi="宋体"/>
          <w:sz w:val="21"/>
        </w:rPr>
        <w:t xml:space="preserve">19.2本合同未尽事宜，遵照《民法典》有关条文执行。</w:t>
      </w:r>
      <w:r/>
    </w:p>
    <w:p>
      <w:pPr>
        <w:pStyle w:val="877"/>
        <w:ind w:firstLine="420"/>
        <w:spacing w:before="120" w:after="120" w:line="360" w:lineRule="auto"/>
        <w:rPr>
          <w:rFonts w:hAnsi="宋体"/>
          <w:sz w:val="21"/>
        </w:rPr>
      </w:pPr>
      <w:r>
        <w:rPr>
          <w:rFonts w:hint="eastAsia" w:hAnsi="宋体"/>
          <w:sz w:val="21"/>
        </w:rPr>
        <w:t xml:space="preserve">19.3 本合同正本一式六份，具有同等法律效力，甲方执四份，乙方、见证方各执一份。  </w:t>
      </w:r>
      <w:r/>
    </w:p>
    <w:tbl>
      <w:tblPr>
        <w:tblW w:w="8522" w:type="dxa"/>
        <w:tblInd w:w="135" w:type="dxa"/>
        <w:tblLayout w:type="fixed"/>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77"/>
              <w:spacing w:before="120" w:after="120" w:line="360" w:lineRule="auto"/>
              <w:rPr>
                <w:rFonts w:hAnsi="宋体"/>
                <w:sz w:val="21"/>
              </w:rPr>
            </w:pPr>
            <w:r>
              <w:rPr>
                <w:rFonts w:hint="eastAsia" w:hAnsi="宋体"/>
                <w:sz w:val="21"/>
              </w:rPr>
              <w:t xml:space="preserve">甲方：扬州市中医院</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77"/>
              <w:spacing w:before="120" w:after="120" w:line="360" w:lineRule="auto"/>
              <w:rPr>
                <w:rFonts w:hAnsi="宋体"/>
                <w:sz w:val="21"/>
              </w:rPr>
            </w:pPr>
            <w:r>
              <w:rPr>
                <w:rFonts w:hint="eastAsia" w:hAnsi="宋体"/>
                <w:sz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77"/>
              <w:spacing w:before="120" w:after="120" w:line="360" w:lineRule="auto"/>
              <w:rPr>
                <w:rFonts w:hAnsi="宋体"/>
                <w:sz w:val="21"/>
              </w:rPr>
            </w:pPr>
            <w:r>
              <w:rPr>
                <w:rFonts w:hint="eastAsia" w:hAnsi="宋体"/>
                <w:sz w:val="21"/>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77"/>
              <w:spacing w:before="120" w:after="120" w:line="360" w:lineRule="auto"/>
              <w:rPr>
                <w:rFonts w:hAnsi="宋体"/>
                <w:sz w:val="21"/>
              </w:rPr>
            </w:pPr>
            <w:r>
              <w:rPr>
                <w:rFonts w:hint="eastAsia" w:hAnsi="宋体"/>
                <w:sz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77"/>
              <w:spacing w:before="120" w:after="120" w:line="360" w:lineRule="auto"/>
              <w:rPr>
                <w:rFonts w:hAnsi="宋体"/>
                <w:sz w:val="21"/>
              </w:rPr>
            </w:pPr>
            <w:r>
              <w:rPr>
                <w:rFonts w:hint="eastAsia" w:hAnsi="宋体"/>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77"/>
              <w:spacing w:before="120" w:after="120" w:line="360" w:lineRule="auto"/>
              <w:rPr>
                <w:rFonts w:hAnsi="宋体"/>
                <w:sz w:val="21"/>
              </w:rPr>
            </w:pPr>
            <w:r>
              <w:rPr>
                <w:rFonts w:hint="eastAsia" w:hAnsi="宋体"/>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77"/>
              <w:spacing w:before="120" w:after="120" w:line="360" w:lineRule="auto"/>
              <w:rPr>
                <w:rFonts w:hAnsi="宋体"/>
                <w:sz w:val="21"/>
              </w:rPr>
            </w:pPr>
            <w:r>
              <w:rPr>
                <w:rFonts w:hint="eastAsia" w:hAnsi="宋体"/>
                <w:sz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77"/>
              <w:spacing w:before="120" w:after="120" w:line="360" w:lineRule="auto"/>
              <w:rPr>
                <w:rFonts w:hAnsi="宋体"/>
                <w:sz w:val="21"/>
              </w:rPr>
            </w:pPr>
            <w:r>
              <w:rPr>
                <w:rFonts w:hint="eastAsia" w:hAnsi="宋体"/>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77"/>
              <w:spacing w:before="120" w:after="120" w:line="360" w:lineRule="auto"/>
              <w:rPr>
                <w:rFonts w:hAnsi="宋体"/>
                <w:sz w:val="21"/>
              </w:rPr>
            </w:pPr>
            <w:r>
              <w:rPr>
                <w:rFonts w:hint="eastAsia" w:hAnsi="宋体"/>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77"/>
              <w:spacing w:before="120" w:after="120" w:line="360" w:lineRule="auto"/>
              <w:rPr>
                <w:rFonts w:hAnsi="宋体"/>
                <w:sz w:val="21"/>
              </w:rPr>
            </w:pPr>
            <w:r>
              <w:rPr>
                <w:rFonts w:hint="eastAsia" w:hAnsi="宋体"/>
                <w:sz w:val="21"/>
              </w:rPr>
              <w:t xml:space="preserve">日期：      年    月    日</w:t>
            </w:r>
            <w:r/>
          </w:p>
        </w:tc>
      </w:tr>
    </w:tbl>
    <w:p>
      <w:pPr>
        <w:pStyle w:val="877"/>
        <w:spacing w:before="120" w:after="120" w:line="360" w:lineRule="auto"/>
        <w:rPr>
          <w:rFonts w:hAnsi="宋体"/>
          <w:sz w:val="21"/>
        </w:rPr>
      </w:pPr>
      <w:r>
        <w:rPr>
          <w:rFonts w:hint="eastAsia" w:hAnsi="宋体"/>
          <w:sz w:val="21"/>
        </w:rPr>
        <w:t xml:space="preserve"> </w:t>
      </w:r>
      <w:r/>
    </w:p>
    <w:p>
      <w:pPr>
        <w:pStyle w:val="877"/>
        <w:spacing w:before="120" w:after="120" w:line="360" w:lineRule="auto"/>
        <w:rPr>
          <w:rFonts w:hAnsi="宋体"/>
          <w:sz w:val="21"/>
        </w:rPr>
      </w:pPr>
      <w:r>
        <w:rPr>
          <w:rFonts w:hint="eastAsia" w:hAnsi="宋体"/>
          <w:sz w:val="21"/>
        </w:rPr>
        <w:t xml:space="preserve">  见证方：江苏汇诚投资咨询管理有限公司</w:t>
      </w:r>
      <w:r/>
    </w:p>
    <w:p>
      <w:pPr>
        <w:pStyle w:val="877"/>
        <w:ind w:firstLine="210"/>
        <w:spacing w:before="120" w:after="120" w:line="360" w:lineRule="auto"/>
        <w:rPr>
          <w:rFonts w:hAnsi="宋体"/>
          <w:sz w:val="21"/>
        </w:rPr>
      </w:pPr>
      <w:r>
        <w:rPr>
          <w:rFonts w:hint="eastAsia" w:hAnsi="宋体"/>
          <w:sz w:val="21"/>
        </w:rPr>
        <w:t xml:space="preserve">项目经办人：</w:t>
      </w:r>
      <w:r/>
    </w:p>
    <w:p>
      <w:pPr>
        <w:pStyle w:val="877"/>
        <w:ind w:firstLine="210"/>
        <w:spacing w:before="120" w:after="120" w:line="360" w:lineRule="auto"/>
        <w:rPr>
          <w:rFonts w:hAnsi="宋体"/>
          <w:sz w:val="21"/>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sz w:val="21"/>
        </w:rPr>
        <w:t xml:space="preserve">日期：     年   月   日</w:t>
      </w:r>
      <w:r/>
    </w:p>
    <w:p>
      <w:pPr>
        <w:pStyle w:val="865"/>
        <w:numPr>
          <w:ilvl w:val="0"/>
          <w:numId w:val="5"/>
        </w:numPr>
        <w:jc w:val="center"/>
        <w:spacing w:line="360" w:lineRule="auto"/>
        <w:rPr>
          <w:rFonts w:ascii="宋体" w:hAnsi="宋体"/>
        </w:rPr>
      </w:pPr>
      <w:r/>
      <w:bookmarkStart w:id="58" w:name="_Toc191970192"/>
      <w:r/>
      <w:bookmarkEnd w:id="57"/>
      <w:r>
        <w:rPr>
          <w:rFonts w:hint="eastAsia" w:ascii="宋体" w:hAnsi="宋体"/>
        </w:rPr>
        <w:t xml:space="preserve">项目需求</w:t>
      </w:r>
      <w:bookmarkEnd w:id="58"/>
      <w:r/>
      <w:r/>
    </w:p>
    <w:p>
      <w:pPr>
        <w:ind w:firstLine="420"/>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以下技术参数中如出现产品品牌，均仅作为投标人参与投标时产品质量或标准的参考,投标人所投产品质量或标准不得低于参考品牌，投标人选择的产品不得低于参考品牌产品的参数要求，在满足参数要求的情况下，采购人接受其他品牌产品的投标。招标文件中推荐的型号也非指定的型号，投标人可在货物参数满足招标要求的情况下，选择相应的产品型号。</w:t>
      </w:r>
      <w:r/>
    </w:p>
    <w:p>
      <w:pPr>
        <w:ind w:firstLine="422"/>
        <w:spacing w:line="440" w:lineRule="exact"/>
        <w:rPr>
          <w:rFonts w:asciiTheme="minorEastAsia" w:hAnsiTheme="minorEastAsia" w:eastAsiaTheme="minorEastAsia" w:cstheme="minorEastAsia"/>
          <w:b/>
          <w:bCs/>
          <w:szCs w:val="21"/>
        </w:rPr>
        <w:outlineLvl w:val="1"/>
      </w:pPr>
      <w:r>
        <w:rPr>
          <w:rFonts w:asciiTheme="minorEastAsia" w:hAnsiTheme="minorEastAsia" w:eastAsiaTheme="minorEastAsia" w:cstheme="minorEastAsia"/>
          <w:b/>
          <w:bCs/>
          <w:szCs w:val="21"/>
        </w:rPr>
      </w:r>
      <w:r/>
    </w:p>
    <w:p>
      <w:pPr>
        <w:ind w:firstLine="422"/>
        <w:jc w:val="left"/>
        <w:spacing w:line="44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政府采购中实施本国产品标准及相关政策</w:t>
      </w:r>
      <w:r/>
    </w:p>
    <w:p>
      <w:pPr>
        <w:ind w:firstLine="422"/>
        <w:jc w:val="left"/>
        <w:spacing w:line="44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1.本项目对采购本国产品给予政策支持，具体内容见招标文件“第五章 评标方法与评标标准”。</w:t>
      </w:r>
      <w:r/>
    </w:p>
    <w:p>
      <w:pPr>
        <w:ind w:firstLine="422"/>
        <w:jc w:val="left"/>
        <w:spacing w:line="44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jc w:val="left"/>
        <w:spacing w:line="44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71"/>
      </w:pPr>
      <w:r/>
      <w:r/>
    </w:p>
    <w:p>
      <w:pPr>
        <w:ind w:firstLine="422"/>
        <w:spacing w:line="440" w:lineRule="exact"/>
        <w:rPr>
          <w:rFonts w:asciiTheme="minorEastAsia" w:hAnsiTheme="minorEastAsia" w:eastAsiaTheme="minorEastAsia" w:cstheme="minorEastAsia"/>
          <w:b/>
          <w:bCs/>
          <w:szCs w:val="21"/>
        </w:rPr>
        <w:outlineLvl w:val="1"/>
      </w:pPr>
      <w:r>
        <w:rPr>
          <w:rFonts w:hint="eastAsia" w:asciiTheme="minorEastAsia" w:hAnsiTheme="minorEastAsia" w:eastAsiaTheme="minorEastAsia" w:cstheme="minorEastAsia"/>
          <w:b/>
          <w:bCs/>
          <w:szCs w:val="21"/>
        </w:rPr>
        <w:t xml:space="preserve">本项目最高限价</w:t>
      </w:r>
      <w:r>
        <w:rPr>
          <w:rFonts w:hint="eastAsia" w:asciiTheme="minorEastAsia" w:hAnsiTheme="minorEastAsia" w:eastAsiaTheme="minorEastAsia" w:cstheme="minorEastAsia"/>
          <w:b/>
          <w:bCs/>
          <w:szCs w:val="21"/>
        </w:rPr>
        <w:t xml:space="preserve">150.08</w:t>
      </w:r>
      <w:r>
        <w:rPr>
          <w:rFonts w:hint="eastAsia" w:asciiTheme="minorEastAsia" w:hAnsiTheme="minorEastAsia" w:eastAsiaTheme="minorEastAsia" w:cstheme="minorEastAsia"/>
          <w:b/>
          <w:bCs/>
          <w:szCs w:val="21"/>
        </w:rPr>
        <w:t xml:space="preserve">万元，实际结算价款不得高于最高限价。</w:t>
      </w:r>
      <w:r/>
    </w:p>
    <w:p>
      <w:pPr>
        <w:ind w:firstLine="422"/>
        <w:spacing w:line="440" w:lineRule="exact"/>
        <w:rPr>
          <w:rFonts w:asciiTheme="minorEastAsia" w:hAnsiTheme="minorEastAsia" w:eastAsiaTheme="minorEastAsia" w:cstheme="minorEastAsia"/>
          <w:b/>
          <w:bCs/>
          <w:szCs w:val="21"/>
        </w:rPr>
        <w:outlineLvl w:val="1"/>
      </w:pPr>
      <w:r>
        <w:rPr>
          <w:rFonts w:hint="eastAsia" w:asciiTheme="minorEastAsia" w:hAnsiTheme="minorEastAsia" w:eastAsiaTheme="minorEastAsia" w:cstheme="minorEastAsia"/>
          <w:b/>
          <w:bCs/>
          <w:szCs w:val="21"/>
        </w:rPr>
        <w:t xml:space="preserve">一、项目概况</w:t>
      </w:r>
      <w:r/>
    </w:p>
    <w:p>
      <w:pPr>
        <w:ind w:firstLine="420"/>
        <w:spacing w:line="360" w:lineRule="auto"/>
        <w:rPr>
          <w:rFonts w:ascii="宋体" w:hAnsi="宋体" w:cs="宋体"/>
          <w:szCs w:val="21"/>
        </w:rPr>
      </w:pPr>
      <w:r>
        <w:rPr>
          <w:rFonts w:hint="eastAsia" w:ascii="宋体" w:hAnsi="宋体" w:cs="宋体"/>
        </w:rPr>
        <w:t xml:space="preserve">1.项目编号：</w:t>
      </w:r>
      <w:r>
        <w:rPr>
          <w:rFonts w:hint="eastAsia" w:ascii="宋体" w:hAnsi="宋体" w:cs="宋体"/>
        </w:rPr>
        <w:t xml:space="preserve">JSZC-321000-HCZX-G2025-0113</w:t>
      </w:r>
      <w:r/>
    </w:p>
    <w:p>
      <w:pPr>
        <w:ind w:firstLine="420"/>
        <w:spacing w:line="360" w:lineRule="auto"/>
        <w:rPr>
          <w:rFonts w:ascii="宋体" w:hAnsi="宋体" w:cs="宋体"/>
        </w:rPr>
      </w:pPr>
      <w:r>
        <w:rPr>
          <w:rFonts w:hint="eastAsia" w:ascii="宋体" w:hAnsi="宋体" w:cs="宋体"/>
        </w:rPr>
        <w:t xml:space="preserve">2.项目名称：</w:t>
      </w:r>
      <w:r>
        <w:rPr>
          <w:rFonts w:hint="eastAsia" w:ascii="宋体" w:hAnsi="宋体" w:cs="宋体"/>
        </w:rPr>
        <w:t xml:space="preserve">扬州市中医院新院区影像科会诊读片中心设备采购</w:t>
      </w:r>
      <w:r/>
    </w:p>
    <w:p>
      <w:pPr>
        <w:ind w:firstLine="420"/>
        <w:spacing w:line="360" w:lineRule="auto"/>
        <w:rPr>
          <w:rFonts w:ascii="宋体" w:hAnsi="宋体" w:cs="宋体"/>
        </w:rPr>
      </w:pPr>
      <w:r>
        <w:rPr>
          <w:rFonts w:hint="eastAsia" w:ascii="宋体" w:hAnsi="宋体" w:cs="宋体"/>
        </w:rPr>
        <w:t xml:space="preserve">3.预算金额：</w:t>
      </w:r>
      <w:r>
        <w:rPr>
          <w:rFonts w:hint="eastAsia" w:ascii="宋体" w:hAnsi="宋体" w:cs="宋体"/>
        </w:rPr>
        <w:t xml:space="preserve">150.08</w:t>
      </w:r>
      <w:r>
        <w:rPr>
          <w:rFonts w:hint="eastAsia" w:ascii="宋体" w:hAnsi="宋体" w:cs="宋体"/>
        </w:rPr>
        <w:t xml:space="preserve">万元</w:t>
      </w:r>
      <w:r/>
    </w:p>
    <w:p>
      <w:pPr>
        <w:ind w:firstLine="422"/>
        <w:spacing w:line="360" w:lineRule="auto"/>
        <w:rPr>
          <w:rFonts w:ascii="宋体" w:hAnsi="宋体"/>
          <w:b/>
          <w:bCs/>
          <w:i/>
          <w:iCs/>
          <w:szCs w:val="21"/>
          <w:u w:val="single"/>
        </w:rPr>
      </w:pPr>
      <w:r/>
      <w:bookmarkStart w:id="59" w:name="_Toc191970193"/>
      <w:r/>
      <w:bookmarkStart w:id="60" w:name="_Toc55204181"/>
      <w:r>
        <w:rPr>
          <w:rFonts w:hint="eastAsia" w:asciiTheme="minorEastAsia" w:hAnsiTheme="minorEastAsia" w:eastAsiaTheme="minorEastAsia" w:cstheme="minorEastAsia"/>
          <w:b/>
          <w:bCs/>
          <w:szCs w:val="21"/>
        </w:rPr>
        <w:t xml:space="preserve">二、</w:t>
      </w:r>
      <w:r>
        <w:rPr>
          <w:rFonts w:hint="eastAsia" w:ascii="宋体" w:hAnsi="宋体"/>
          <w:b/>
          <w:bCs/>
          <w:szCs w:val="21"/>
        </w:rPr>
        <w:t xml:space="preserve">项目清单：</w:t>
      </w:r>
      <w:r/>
    </w:p>
    <w:tbl>
      <w:tblPr>
        <w:tblStyle w:val="906"/>
        <w:tblW w:w="8520" w:type="dxa"/>
        <w:tblInd w:w="133" w:type="dxa"/>
        <w:tblLook w:val="04A0" w:firstRow="1" w:lastRow="0" w:firstColumn="1" w:lastColumn="0" w:noHBand="0" w:noVBand="1"/>
      </w:tblPr>
      <w:tblGrid>
        <w:gridCol w:w="846"/>
        <w:gridCol w:w="3685"/>
        <w:gridCol w:w="1560"/>
        <w:gridCol w:w="2429"/>
      </w:tblGrid>
      <w:tr>
        <w:trPr/>
        <w:tc>
          <w:tcPr>
            <w:tcW w:w="846"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序号</w:t>
            </w:r>
            <w:r/>
          </w:p>
        </w:tc>
        <w:tc>
          <w:tcPr>
            <w:tcW w:w="3685" w:type="dxa"/>
            <w:textDirection w:val="lrTb"/>
            <w:noWrap w:val="false"/>
          </w:tcPr>
          <w:p>
            <w:pPr>
              <w:spacing w:line="360" w:lineRule="auto"/>
              <w:rPr>
                <w:rFonts w:ascii="宋体" w:hAnsi="宋体" w:cs="仿宋"/>
                <w:bCs/>
                <w:szCs w:val="21"/>
              </w:rPr>
            </w:pPr>
            <w:r>
              <w:rPr>
                <w:rFonts w:hint="eastAsia" w:ascii="宋体" w:hAnsi="宋体" w:cs="仿宋"/>
                <w:bCs/>
                <w:szCs w:val="21"/>
              </w:rPr>
              <w:t xml:space="preserve">产品名称</w:t>
            </w:r>
            <w:r/>
          </w:p>
        </w:tc>
        <w:tc>
          <w:tcPr>
            <w:tcW w:w="1560"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数量</w:t>
            </w:r>
            <w:r/>
          </w:p>
        </w:tc>
        <w:tc>
          <w:tcPr>
            <w:tcW w:w="2429" w:type="dxa"/>
            <w:textDirection w:val="lrTb"/>
            <w:noWrap w:val="false"/>
          </w:tcPr>
          <w:p>
            <w:pPr>
              <w:spacing w:line="360" w:lineRule="auto"/>
              <w:rPr>
                <w:rFonts w:ascii="宋体" w:hAnsi="宋体" w:cs="仿宋"/>
                <w:bCs/>
                <w:szCs w:val="21"/>
              </w:rPr>
            </w:pPr>
            <w:r>
              <w:rPr>
                <w:rFonts w:hint="eastAsia" w:ascii="宋体" w:hAnsi="宋体" w:cs="仿宋"/>
                <w:bCs/>
                <w:szCs w:val="21"/>
              </w:rPr>
              <w:t xml:space="preserve">备注</w:t>
            </w:r>
            <w:r/>
          </w:p>
        </w:tc>
      </w:tr>
      <w:tr>
        <w:trPr/>
        <w:tc>
          <w:tcPr>
            <w:tcW w:w="846"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1</w:t>
            </w:r>
            <w:r/>
          </w:p>
        </w:tc>
        <w:tc>
          <w:tcPr>
            <w:tcW w:w="3685" w:type="dxa"/>
            <w:textDirection w:val="lrTb"/>
            <w:noWrap w:val="false"/>
          </w:tcPr>
          <w:p>
            <w:pPr>
              <w:spacing w:line="360" w:lineRule="auto"/>
              <w:rPr>
                <w:rFonts w:ascii="宋体" w:hAnsi="宋体" w:cs="仿宋"/>
                <w:bCs/>
                <w:szCs w:val="21"/>
              </w:rPr>
            </w:pPr>
            <w:r>
              <w:rPr>
                <w:rFonts w:hint="eastAsia" w:ascii="宋体" w:hAnsi="宋体" w:cs="仿宋"/>
                <w:bCs/>
                <w:szCs w:val="21"/>
              </w:rPr>
              <w:t xml:space="preserve">98英寸综合会诊显示中心</w:t>
            </w:r>
            <w:r/>
          </w:p>
        </w:tc>
        <w:tc>
          <w:tcPr>
            <w:tcW w:w="1560"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1套</w:t>
            </w:r>
            <w:r/>
          </w:p>
        </w:tc>
        <w:tc>
          <w:tcPr>
            <w:tcW w:w="2429" w:type="dxa"/>
            <w:textDirection w:val="lrTb"/>
            <w:noWrap w:val="false"/>
          </w:tcPr>
          <w:p>
            <w:pPr>
              <w:spacing w:line="360" w:lineRule="auto"/>
              <w:rPr>
                <w:rFonts w:ascii="宋体" w:hAnsi="宋体" w:cs="仿宋"/>
                <w:bCs/>
                <w:szCs w:val="21"/>
              </w:rPr>
            </w:pPr>
            <w:r>
              <w:rPr>
                <w:rFonts w:hint="eastAsia" w:ascii="宋体" w:hAnsi="宋体" w:cs="仿宋"/>
                <w:bCs/>
                <w:szCs w:val="21"/>
              </w:rPr>
              <w:t xml:space="preserve">核心产品</w:t>
            </w:r>
            <w:r/>
          </w:p>
        </w:tc>
      </w:tr>
      <w:tr>
        <w:trPr/>
        <w:tc>
          <w:tcPr>
            <w:tcW w:w="846"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2</w:t>
            </w:r>
            <w:r/>
          </w:p>
        </w:tc>
        <w:tc>
          <w:tcPr>
            <w:tcW w:w="3685" w:type="dxa"/>
            <w:textDirection w:val="lrTb"/>
            <w:noWrap w:val="false"/>
          </w:tcPr>
          <w:p>
            <w:pPr>
              <w:spacing w:line="360" w:lineRule="auto"/>
              <w:rPr>
                <w:rFonts w:ascii="宋体" w:hAnsi="宋体" w:cs="仿宋"/>
                <w:bCs/>
                <w:szCs w:val="21"/>
              </w:rPr>
            </w:pPr>
            <w:r>
              <w:rPr>
                <w:rFonts w:hint="eastAsia" w:ascii="宋体" w:hAnsi="宋体" w:cs="仿宋"/>
                <w:bCs/>
                <w:szCs w:val="21"/>
              </w:rPr>
              <w:t xml:space="preserve">86英寸综合会诊显示中心</w:t>
            </w:r>
            <w:r/>
          </w:p>
        </w:tc>
        <w:tc>
          <w:tcPr>
            <w:tcW w:w="1560"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1套</w:t>
            </w:r>
            <w:r/>
          </w:p>
        </w:tc>
        <w:tc>
          <w:tcPr>
            <w:tcW w:w="2429" w:type="dxa"/>
            <w:textDirection w:val="lrTb"/>
            <w:noWrap w:val="false"/>
          </w:tcPr>
          <w:p>
            <w:pPr>
              <w:spacing w:line="360" w:lineRule="auto"/>
              <w:rPr>
                <w:rFonts w:ascii="宋体" w:hAnsi="宋体" w:cs="仿宋"/>
                <w:bCs/>
                <w:szCs w:val="21"/>
              </w:rPr>
            </w:pPr>
            <w:r>
              <w:rPr>
                <w:rFonts w:hint="eastAsia" w:ascii="宋体" w:hAnsi="宋体" w:cs="仿宋"/>
                <w:bCs/>
                <w:szCs w:val="21"/>
              </w:rPr>
              <w:t xml:space="preserve">核心产品</w:t>
            </w:r>
            <w:r/>
          </w:p>
        </w:tc>
      </w:tr>
      <w:tr>
        <w:trPr/>
        <w:tc>
          <w:tcPr>
            <w:tcW w:w="846"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3</w:t>
            </w:r>
            <w:r/>
          </w:p>
        </w:tc>
        <w:tc>
          <w:tcPr>
            <w:tcW w:w="3685" w:type="dxa"/>
            <w:textDirection w:val="lrTb"/>
            <w:noWrap w:val="false"/>
          </w:tcPr>
          <w:p>
            <w:pPr>
              <w:spacing w:line="360" w:lineRule="auto"/>
              <w:rPr>
                <w:rFonts w:ascii="宋体" w:hAnsi="宋体" w:cs="仿宋"/>
                <w:bCs/>
                <w:szCs w:val="21"/>
              </w:rPr>
            </w:pPr>
            <w:r>
              <w:rPr>
                <w:rFonts w:hint="eastAsia" w:ascii="宋体" w:hAnsi="宋体" w:cs="仿宋"/>
                <w:bCs/>
                <w:szCs w:val="21"/>
              </w:rPr>
              <w:t xml:space="preserve">8M医用显示器 </w:t>
            </w:r>
            <w:r/>
          </w:p>
        </w:tc>
        <w:tc>
          <w:tcPr>
            <w:tcW w:w="1560"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3台</w:t>
            </w:r>
            <w:r/>
          </w:p>
        </w:tc>
        <w:tc>
          <w:tcPr>
            <w:tcW w:w="2429" w:type="dxa"/>
            <w:textDirection w:val="lrTb"/>
            <w:noWrap w:val="false"/>
          </w:tcPr>
          <w:p>
            <w:pPr>
              <w:spacing w:line="360" w:lineRule="auto"/>
              <w:rPr>
                <w:rFonts w:ascii="宋体" w:hAnsi="宋体" w:cs="仿宋"/>
                <w:bCs/>
                <w:szCs w:val="21"/>
              </w:rPr>
            </w:pPr>
            <w:r>
              <w:rPr>
                <w:rFonts w:hint="eastAsia" w:ascii="宋体" w:hAnsi="宋体" w:cs="仿宋"/>
                <w:bCs/>
                <w:szCs w:val="21"/>
              </w:rPr>
              <w:t xml:space="preserve">核心产品</w:t>
            </w:r>
            <w:r/>
          </w:p>
        </w:tc>
      </w:tr>
      <w:tr>
        <w:trPr/>
        <w:tc>
          <w:tcPr>
            <w:tcW w:w="846"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4</w:t>
            </w:r>
            <w:r/>
          </w:p>
        </w:tc>
        <w:tc>
          <w:tcPr>
            <w:tcW w:w="3685" w:type="dxa"/>
            <w:textDirection w:val="lrTb"/>
            <w:noWrap w:val="false"/>
          </w:tcPr>
          <w:p>
            <w:pPr>
              <w:spacing w:line="360" w:lineRule="auto"/>
              <w:rPr>
                <w:rFonts w:ascii="宋体" w:hAnsi="宋体" w:cs="仿宋"/>
                <w:bCs/>
                <w:szCs w:val="21"/>
              </w:rPr>
            </w:pPr>
            <w:r>
              <w:rPr>
                <w:rFonts w:hint="eastAsia" w:ascii="宋体" w:hAnsi="宋体" w:cs="仿宋"/>
                <w:bCs/>
                <w:szCs w:val="21"/>
              </w:rPr>
              <w:t xml:space="preserve">6M三屏医用显示器</w:t>
            </w:r>
            <w:r/>
          </w:p>
        </w:tc>
        <w:tc>
          <w:tcPr>
            <w:tcW w:w="1560"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1台</w:t>
            </w:r>
            <w:r/>
          </w:p>
        </w:tc>
        <w:tc>
          <w:tcPr>
            <w:tcW w:w="2429" w:type="dxa"/>
            <w:textDirection w:val="lrTb"/>
            <w:noWrap w:val="false"/>
          </w:tcPr>
          <w:p>
            <w:pPr>
              <w:spacing w:line="360" w:lineRule="auto"/>
              <w:rPr>
                <w:rFonts w:ascii="宋体" w:hAnsi="宋体" w:cs="仿宋"/>
                <w:bCs/>
                <w:szCs w:val="21"/>
              </w:rPr>
            </w:pPr>
            <w:r>
              <w:rPr>
                <w:rFonts w:hint="eastAsia" w:ascii="宋体" w:hAnsi="宋体" w:cs="仿宋"/>
                <w:bCs/>
                <w:szCs w:val="21"/>
              </w:rPr>
              <w:t xml:space="preserve">核心产品</w:t>
            </w:r>
            <w:r/>
          </w:p>
        </w:tc>
      </w:tr>
      <w:tr>
        <w:trPr/>
        <w:tc>
          <w:tcPr>
            <w:tcW w:w="846"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5</w:t>
            </w:r>
            <w:r/>
          </w:p>
        </w:tc>
        <w:tc>
          <w:tcPr>
            <w:tcW w:w="3685" w:type="dxa"/>
            <w:textDirection w:val="lrTb"/>
            <w:noWrap w:val="false"/>
          </w:tcPr>
          <w:p>
            <w:pPr>
              <w:spacing w:line="360" w:lineRule="auto"/>
              <w:rPr>
                <w:rFonts w:ascii="宋体" w:hAnsi="宋体" w:cs="仿宋"/>
                <w:bCs/>
                <w:szCs w:val="21"/>
              </w:rPr>
            </w:pPr>
            <w:r>
              <w:rPr>
                <w:rFonts w:hint="eastAsia" w:ascii="宋体" w:hAnsi="宋体" w:cs="仿宋"/>
                <w:bCs/>
                <w:szCs w:val="21"/>
              </w:rPr>
              <w:t xml:space="preserve">6M医用显示器</w:t>
            </w:r>
            <w:r/>
          </w:p>
        </w:tc>
        <w:tc>
          <w:tcPr>
            <w:tcW w:w="1560"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10台</w:t>
            </w:r>
            <w:r/>
          </w:p>
        </w:tc>
        <w:tc>
          <w:tcPr>
            <w:tcW w:w="2429" w:type="dxa"/>
            <w:textDirection w:val="lrTb"/>
            <w:noWrap w:val="false"/>
          </w:tcPr>
          <w:p>
            <w:pPr>
              <w:spacing w:line="360" w:lineRule="auto"/>
              <w:rPr>
                <w:rFonts w:ascii="宋体" w:hAnsi="宋体" w:cs="仿宋"/>
                <w:bCs/>
                <w:szCs w:val="21"/>
              </w:rPr>
            </w:pPr>
            <w:r>
              <w:rPr>
                <w:rFonts w:hint="eastAsia" w:ascii="宋体" w:hAnsi="宋体" w:cs="仿宋"/>
                <w:bCs/>
                <w:szCs w:val="21"/>
              </w:rPr>
              <w:t xml:space="preserve">核心产品</w:t>
            </w:r>
            <w:r/>
          </w:p>
        </w:tc>
      </w:tr>
      <w:tr>
        <w:trPr/>
        <w:tc>
          <w:tcPr>
            <w:tcW w:w="846"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6</w:t>
            </w:r>
            <w:r/>
          </w:p>
        </w:tc>
        <w:tc>
          <w:tcPr>
            <w:tcW w:w="3685" w:type="dxa"/>
            <w:textDirection w:val="lrTb"/>
            <w:noWrap w:val="false"/>
          </w:tcPr>
          <w:p>
            <w:pPr>
              <w:spacing w:line="360" w:lineRule="auto"/>
              <w:rPr>
                <w:rFonts w:ascii="宋体" w:hAnsi="宋体" w:cs="仿宋"/>
                <w:bCs/>
                <w:szCs w:val="21"/>
              </w:rPr>
            </w:pPr>
            <w:r>
              <w:rPr>
                <w:rFonts w:hint="eastAsia" w:ascii="宋体" w:hAnsi="宋体" w:cs="仿宋"/>
                <w:bCs/>
                <w:szCs w:val="21"/>
              </w:rPr>
              <w:t xml:space="preserve">5M医用显示器</w:t>
            </w:r>
            <w:r/>
          </w:p>
        </w:tc>
        <w:tc>
          <w:tcPr>
            <w:tcW w:w="1560"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4台</w:t>
            </w:r>
            <w:r/>
          </w:p>
        </w:tc>
        <w:tc>
          <w:tcPr>
            <w:tcW w:w="2429" w:type="dxa"/>
            <w:textDirection w:val="lrTb"/>
            <w:noWrap w:val="false"/>
          </w:tcPr>
          <w:p>
            <w:pPr>
              <w:spacing w:line="360" w:lineRule="auto"/>
              <w:rPr>
                <w:rFonts w:ascii="宋体" w:hAnsi="宋体" w:cs="仿宋"/>
                <w:bCs/>
                <w:szCs w:val="21"/>
              </w:rPr>
            </w:pPr>
            <w:r>
              <w:rPr>
                <w:rFonts w:hint="eastAsia" w:ascii="宋体" w:hAnsi="宋体" w:cs="仿宋"/>
                <w:bCs/>
                <w:szCs w:val="21"/>
              </w:rPr>
              <w:t xml:space="preserve">核心产品</w:t>
            </w:r>
            <w:r/>
          </w:p>
        </w:tc>
      </w:tr>
      <w:tr>
        <w:trPr/>
        <w:tc>
          <w:tcPr>
            <w:tcW w:w="846"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7</w:t>
            </w:r>
            <w:r/>
          </w:p>
        </w:tc>
        <w:tc>
          <w:tcPr>
            <w:tcW w:w="3685" w:type="dxa"/>
            <w:textDirection w:val="lrTb"/>
            <w:noWrap w:val="false"/>
          </w:tcPr>
          <w:p>
            <w:pPr>
              <w:spacing w:line="360" w:lineRule="auto"/>
              <w:rPr>
                <w:rFonts w:ascii="宋体" w:hAnsi="宋体" w:cs="仿宋"/>
                <w:bCs/>
                <w:szCs w:val="21"/>
              </w:rPr>
            </w:pPr>
            <w:r>
              <w:rPr>
                <w:rFonts w:hint="eastAsia" w:ascii="宋体" w:hAnsi="宋体" w:cs="仿宋"/>
                <w:bCs/>
                <w:szCs w:val="21"/>
              </w:rPr>
              <w:t xml:space="preserve">无线投屏交互系统</w:t>
            </w:r>
            <w:r/>
          </w:p>
        </w:tc>
        <w:tc>
          <w:tcPr>
            <w:tcW w:w="1560"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1套</w:t>
            </w:r>
            <w:r/>
          </w:p>
        </w:tc>
        <w:tc>
          <w:tcPr>
            <w:tcW w:w="2429" w:type="dxa"/>
            <w:textDirection w:val="lrTb"/>
            <w:noWrap w:val="false"/>
          </w:tcPr>
          <w:p>
            <w:pPr>
              <w:spacing w:line="360" w:lineRule="auto"/>
              <w:rPr>
                <w:rFonts w:ascii="宋体" w:hAnsi="宋体" w:cs="仿宋"/>
                <w:bCs/>
                <w:szCs w:val="21"/>
              </w:rPr>
            </w:pPr>
            <w:r>
              <w:rPr>
                <w:rFonts w:ascii="宋体" w:hAnsi="宋体" w:cs="仿宋"/>
                <w:bCs/>
                <w:szCs w:val="21"/>
              </w:rPr>
            </w:r>
            <w:r/>
          </w:p>
        </w:tc>
      </w:tr>
      <w:tr>
        <w:trPr/>
        <w:tc>
          <w:tcPr>
            <w:tcW w:w="846"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8</w:t>
            </w:r>
            <w:r/>
          </w:p>
        </w:tc>
        <w:tc>
          <w:tcPr>
            <w:tcW w:w="3685" w:type="dxa"/>
            <w:textDirection w:val="lrTb"/>
            <w:noWrap w:val="false"/>
          </w:tcPr>
          <w:p>
            <w:pPr>
              <w:spacing w:line="360" w:lineRule="auto"/>
              <w:rPr>
                <w:rFonts w:ascii="宋体" w:hAnsi="宋体" w:cs="仿宋"/>
                <w:bCs/>
                <w:szCs w:val="21"/>
              </w:rPr>
            </w:pPr>
            <w:r>
              <w:rPr>
                <w:rFonts w:hint="eastAsia" w:ascii="宋体" w:hAnsi="宋体" w:cs="仿宋"/>
                <w:bCs/>
                <w:szCs w:val="21"/>
              </w:rPr>
              <w:t xml:space="preserve">多功能电子讲台</w:t>
            </w:r>
            <w:r/>
          </w:p>
        </w:tc>
        <w:tc>
          <w:tcPr>
            <w:tcW w:w="1560"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1套</w:t>
            </w:r>
            <w:r/>
          </w:p>
        </w:tc>
        <w:tc>
          <w:tcPr>
            <w:tcW w:w="2429" w:type="dxa"/>
            <w:textDirection w:val="lrTb"/>
            <w:noWrap w:val="false"/>
          </w:tcPr>
          <w:p>
            <w:pPr>
              <w:spacing w:line="360" w:lineRule="auto"/>
              <w:rPr>
                <w:rFonts w:ascii="宋体" w:hAnsi="宋体" w:cs="仿宋"/>
                <w:bCs/>
                <w:szCs w:val="21"/>
              </w:rPr>
            </w:pPr>
            <w:r>
              <w:rPr>
                <w:rFonts w:ascii="宋体" w:hAnsi="宋体" w:cs="仿宋"/>
                <w:bCs/>
                <w:szCs w:val="21"/>
              </w:rPr>
            </w:r>
            <w:r/>
          </w:p>
        </w:tc>
      </w:tr>
      <w:tr>
        <w:trPr/>
        <w:tc>
          <w:tcPr>
            <w:tcW w:w="846"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9</w:t>
            </w:r>
            <w:r/>
          </w:p>
        </w:tc>
        <w:tc>
          <w:tcPr>
            <w:tcW w:w="3685" w:type="dxa"/>
            <w:textDirection w:val="lrTb"/>
            <w:noWrap w:val="false"/>
          </w:tcPr>
          <w:p>
            <w:pPr>
              <w:spacing w:line="360" w:lineRule="auto"/>
              <w:rPr>
                <w:rFonts w:ascii="宋体" w:hAnsi="宋体" w:cs="仿宋"/>
                <w:bCs/>
                <w:szCs w:val="21"/>
              </w:rPr>
            </w:pPr>
            <w:r>
              <w:rPr>
                <w:rFonts w:hint="eastAsia" w:ascii="宋体" w:hAnsi="宋体" w:cs="仿宋"/>
                <w:bCs/>
                <w:szCs w:val="21"/>
              </w:rPr>
              <w:t xml:space="preserve">音视频系统</w:t>
            </w:r>
            <w:r/>
          </w:p>
        </w:tc>
        <w:tc>
          <w:tcPr>
            <w:tcW w:w="1560"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1套</w:t>
            </w:r>
            <w:r/>
          </w:p>
        </w:tc>
        <w:tc>
          <w:tcPr>
            <w:tcW w:w="2429" w:type="dxa"/>
            <w:textDirection w:val="lrTb"/>
            <w:noWrap w:val="false"/>
          </w:tcPr>
          <w:p>
            <w:pPr>
              <w:spacing w:line="360" w:lineRule="auto"/>
              <w:rPr>
                <w:rFonts w:ascii="宋体" w:hAnsi="宋体" w:cs="仿宋"/>
                <w:bCs/>
                <w:szCs w:val="21"/>
              </w:rPr>
            </w:pPr>
            <w:r>
              <w:rPr>
                <w:rFonts w:ascii="宋体" w:hAnsi="宋体" w:cs="仿宋"/>
                <w:bCs/>
                <w:szCs w:val="21"/>
              </w:rPr>
            </w:r>
            <w:r/>
          </w:p>
        </w:tc>
      </w:tr>
      <w:tr>
        <w:trPr/>
        <w:tc>
          <w:tcPr>
            <w:tcW w:w="846"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10</w:t>
            </w:r>
            <w:r/>
          </w:p>
        </w:tc>
        <w:tc>
          <w:tcPr>
            <w:tcW w:w="3685" w:type="dxa"/>
            <w:textDirection w:val="lrTb"/>
            <w:noWrap w:val="false"/>
          </w:tcPr>
          <w:p>
            <w:pPr>
              <w:spacing w:line="360" w:lineRule="auto"/>
              <w:rPr>
                <w:rFonts w:ascii="宋体" w:hAnsi="宋体" w:cs="仿宋"/>
                <w:bCs/>
                <w:szCs w:val="21"/>
              </w:rPr>
            </w:pPr>
            <w:r>
              <w:rPr>
                <w:rFonts w:hint="eastAsia" w:ascii="宋体" w:hAnsi="宋体" w:cs="仿宋"/>
                <w:bCs/>
                <w:szCs w:val="21"/>
              </w:rPr>
              <w:t xml:space="preserve">阅片桌</w:t>
            </w:r>
            <w:r/>
          </w:p>
        </w:tc>
        <w:tc>
          <w:tcPr>
            <w:tcW w:w="1560"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12套</w:t>
            </w:r>
            <w:r/>
          </w:p>
        </w:tc>
        <w:tc>
          <w:tcPr>
            <w:tcW w:w="2429" w:type="dxa"/>
            <w:textDirection w:val="lrTb"/>
            <w:noWrap w:val="false"/>
          </w:tcPr>
          <w:p>
            <w:pPr>
              <w:spacing w:line="360" w:lineRule="auto"/>
              <w:rPr>
                <w:rFonts w:ascii="宋体" w:hAnsi="宋体" w:cs="仿宋"/>
                <w:bCs/>
                <w:szCs w:val="21"/>
              </w:rPr>
            </w:pPr>
            <w:r>
              <w:rPr>
                <w:rFonts w:ascii="宋体" w:hAnsi="宋体" w:cs="仿宋"/>
                <w:bCs/>
                <w:szCs w:val="21"/>
              </w:rPr>
            </w:r>
            <w:r/>
          </w:p>
        </w:tc>
      </w:tr>
      <w:tr>
        <w:trPr/>
        <w:tc>
          <w:tcPr>
            <w:tcW w:w="846"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11</w:t>
            </w:r>
            <w:r/>
          </w:p>
        </w:tc>
        <w:tc>
          <w:tcPr>
            <w:tcW w:w="3685" w:type="dxa"/>
            <w:textDirection w:val="lrTb"/>
            <w:noWrap w:val="false"/>
          </w:tcPr>
          <w:p>
            <w:pPr>
              <w:spacing w:line="360" w:lineRule="auto"/>
              <w:rPr>
                <w:rFonts w:ascii="宋体" w:hAnsi="宋体" w:cs="仿宋"/>
                <w:bCs/>
                <w:szCs w:val="21"/>
              </w:rPr>
            </w:pPr>
            <w:r>
              <w:rPr>
                <w:rFonts w:hint="eastAsia" w:ascii="宋体" w:hAnsi="宋体" w:cs="仿宋"/>
                <w:bCs/>
                <w:szCs w:val="21"/>
              </w:rPr>
              <w:t xml:space="preserve">智能晨会软件系统</w:t>
            </w:r>
            <w:r/>
          </w:p>
        </w:tc>
        <w:tc>
          <w:tcPr>
            <w:tcW w:w="1560"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1套</w:t>
            </w:r>
            <w:r/>
          </w:p>
        </w:tc>
        <w:tc>
          <w:tcPr>
            <w:tcW w:w="2429" w:type="dxa"/>
            <w:textDirection w:val="lrTb"/>
            <w:noWrap w:val="false"/>
          </w:tcPr>
          <w:p>
            <w:pPr>
              <w:spacing w:line="360" w:lineRule="auto"/>
              <w:rPr>
                <w:rFonts w:ascii="宋体" w:hAnsi="宋体" w:cs="仿宋"/>
                <w:bCs/>
                <w:szCs w:val="21"/>
              </w:rPr>
            </w:pPr>
            <w:r>
              <w:rPr>
                <w:rFonts w:ascii="宋体" w:hAnsi="宋体" w:cs="仿宋"/>
                <w:bCs/>
                <w:szCs w:val="21"/>
              </w:rPr>
            </w:r>
            <w:r/>
          </w:p>
        </w:tc>
      </w:tr>
      <w:tr>
        <w:trPr/>
        <w:tc>
          <w:tcPr>
            <w:tcW w:w="846"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12</w:t>
            </w:r>
            <w:r/>
          </w:p>
        </w:tc>
        <w:tc>
          <w:tcPr>
            <w:tcW w:w="3685" w:type="dxa"/>
            <w:textDirection w:val="lrTb"/>
            <w:noWrap w:val="false"/>
          </w:tcPr>
          <w:p>
            <w:pPr>
              <w:spacing w:line="360" w:lineRule="auto"/>
              <w:rPr>
                <w:rFonts w:ascii="宋体" w:hAnsi="宋体" w:cs="仿宋"/>
                <w:bCs/>
                <w:szCs w:val="21"/>
              </w:rPr>
            </w:pPr>
            <w:r>
              <w:rPr>
                <w:rFonts w:hint="eastAsia" w:ascii="宋体" w:hAnsi="宋体" w:cs="仿宋"/>
                <w:bCs/>
                <w:szCs w:val="21"/>
              </w:rPr>
              <w:t xml:space="preserve">显示器质量控制平台</w:t>
            </w:r>
            <w:r/>
          </w:p>
        </w:tc>
        <w:tc>
          <w:tcPr>
            <w:tcW w:w="1560"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1套</w:t>
            </w:r>
            <w:r/>
          </w:p>
        </w:tc>
        <w:tc>
          <w:tcPr>
            <w:tcW w:w="2429" w:type="dxa"/>
            <w:textDirection w:val="lrTb"/>
            <w:noWrap w:val="false"/>
          </w:tcPr>
          <w:p>
            <w:pPr>
              <w:spacing w:line="360" w:lineRule="auto"/>
              <w:rPr>
                <w:rFonts w:ascii="宋体" w:hAnsi="宋体" w:cs="仿宋"/>
                <w:bCs/>
                <w:szCs w:val="21"/>
              </w:rPr>
            </w:pPr>
            <w:r>
              <w:rPr>
                <w:rFonts w:ascii="宋体" w:hAnsi="宋体" w:cs="仿宋"/>
                <w:bCs/>
                <w:szCs w:val="21"/>
              </w:rPr>
            </w:r>
            <w:r/>
          </w:p>
        </w:tc>
      </w:tr>
      <w:tr>
        <w:trPr/>
        <w:tc>
          <w:tcPr>
            <w:tcW w:w="846"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13</w:t>
            </w:r>
            <w:r/>
          </w:p>
        </w:tc>
        <w:tc>
          <w:tcPr>
            <w:tcW w:w="3685" w:type="dxa"/>
            <w:textDirection w:val="lrTb"/>
            <w:noWrap w:val="false"/>
          </w:tcPr>
          <w:p>
            <w:pPr>
              <w:spacing w:line="360" w:lineRule="auto"/>
              <w:rPr>
                <w:rFonts w:ascii="宋体" w:hAnsi="宋体" w:cs="仿宋"/>
                <w:bCs/>
                <w:szCs w:val="21"/>
              </w:rPr>
            </w:pPr>
            <w:r>
              <w:rPr>
                <w:rFonts w:hint="eastAsia" w:ascii="宋体" w:hAnsi="宋体" w:cs="仿宋"/>
                <w:bCs/>
                <w:szCs w:val="21"/>
              </w:rPr>
              <w:t xml:space="preserve">阅片中心控制管理平台</w:t>
            </w:r>
            <w:r/>
          </w:p>
        </w:tc>
        <w:tc>
          <w:tcPr>
            <w:tcW w:w="1560"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1套</w:t>
            </w:r>
            <w:r/>
          </w:p>
        </w:tc>
        <w:tc>
          <w:tcPr>
            <w:tcW w:w="2429" w:type="dxa"/>
            <w:textDirection w:val="lrTb"/>
            <w:noWrap w:val="false"/>
          </w:tcPr>
          <w:p>
            <w:pPr>
              <w:spacing w:line="360" w:lineRule="auto"/>
              <w:rPr>
                <w:rFonts w:ascii="宋体" w:hAnsi="宋体" w:cs="仿宋"/>
                <w:bCs/>
                <w:szCs w:val="21"/>
              </w:rPr>
            </w:pPr>
            <w:r>
              <w:rPr>
                <w:rFonts w:ascii="宋体" w:hAnsi="宋体" w:cs="仿宋"/>
                <w:bCs/>
                <w:szCs w:val="21"/>
              </w:rPr>
            </w:r>
            <w:r/>
          </w:p>
        </w:tc>
      </w:tr>
      <w:tr>
        <w:trPr/>
        <w:tc>
          <w:tcPr>
            <w:tcW w:w="846"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14</w:t>
            </w:r>
            <w:r/>
          </w:p>
        </w:tc>
        <w:tc>
          <w:tcPr>
            <w:tcW w:w="3685" w:type="dxa"/>
            <w:textDirection w:val="lrTb"/>
            <w:noWrap w:val="false"/>
          </w:tcPr>
          <w:p>
            <w:pPr>
              <w:spacing w:line="360" w:lineRule="auto"/>
              <w:rPr>
                <w:rFonts w:ascii="宋体" w:hAnsi="宋体" w:cs="仿宋"/>
                <w:bCs/>
                <w:szCs w:val="21"/>
              </w:rPr>
            </w:pPr>
            <w:r>
              <w:rPr>
                <w:rFonts w:hint="eastAsia" w:ascii="宋体" w:hAnsi="宋体" w:cs="仿宋"/>
                <w:bCs/>
                <w:szCs w:val="21"/>
              </w:rPr>
              <w:t xml:space="preserve">会议桌椅</w:t>
            </w:r>
            <w:r/>
          </w:p>
        </w:tc>
        <w:tc>
          <w:tcPr>
            <w:tcW w:w="1560"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9套</w:t>
            </w:r>
            <w:r/>
          </w:p>
        </w:tc>
        <w:tc>
          <w:tcPr>
            <w:tcW w:w="2429" w:type="dxa"/>
            <w:textDirection w:val="lrTb"/>
            <w:noWrap w:val="false"/>
          </w:tcPr>
          <w:p>
            <w:pPr>
              <w:spacing w:line="360" w:lineRule="auto"/>
              <w:rPr>
                <w:rFonts w:ascii="宋体" w:hAnsi="宋体" w:cs="仿宋"/>
                <w:bCs/>
                <w:szCs w:val="21"/>
              </w:rPr>
            </w:pPr>
            <w:r>
              <w:rPr>
                <w:rFonts w:ascii="宋体" w:hAnsi="宋体" w:cs="仿宋"/>
                <w:bCs/>
                <w:szCs w:val="21"/>
              </w:rPr>
            </w:r>
            <w:r/>
          </w:p>
        </w:tc>
      </w:tr>
      <w:tr>
        <w:trPr/>
        <w:tc>
          <w:tcPr>
            <w:tcW w:w="846"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15</w:t>
            </w:r>
            <w:r/>
          </w:p>
        </w:tc>
        <w:tc>
          <w:tcPr>
            <w:tcW w:w="3685" w:type="dxa"/>
            <w:textDirection w:val="lrTb"/>
            <w:noWrap w:val="false"/>
          </w:tcPr>
          <w:p>
            <w:pPr>
              <w:spacing w:line="360" w:lineRule="auto"/>
              <w:rPr>
                <w:rFonts w:ascii="宋体" w:hAnsi="宋体" w:cs="仿宋"/>
                <w:bCs/>
                <w:szCs w:val="21"/>
              </w:rPr>
            </w:pPr>
            <w:r>
              <w:rPr>
                <w:rFonts w:hint="eastAsia" w:ascii="宋体" w:hAnsi="宋体" w:cs="仿宋"/>
                <w:bCs/>
                <w:szCs w:val="21"/>
              </w:rPr>
              <w:t xml:space="preserve">台式电脑工作站</w:t>
            </w:r>
            <w:r/>
          </w:p>
        </w:tc>
        <w:tc>
          <w:tcPr>
            <w:tcW w:w="1560"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15套</w:t>
            </w:r>
            <w:r/>
          </w:p>
        </w:tc>
        <w:tc>
          <w:tcPr>
            <w:tcW w:w="2429" w:type="dxa"/>
            <w:textDirection w:val="lrTb"/>
            <w:noWrap w:val="false"/>
          </w:tcPr>
          <w:p>
            <w:pPr>
              <w:spacing w:line="360" w:lineRule="auto"/>
              <w:rPr>
                <w:rFonts w:ascii="宋体" w:hAnsi="宋体" w:cs="仿宋"/>
                <w:bCs/>
                <w:szCs w:val="21"/>
              </w:rPr>
            </w:pPr>
            <w:r>
              <w:rPr>
                <w:rFonts w:ascii="宋体" w:hAnsi="宋体" w:cs="仿宋"/>
                <w:bCs/>
                <w:szCs w:val="21"/>
              </w:rPr>
            </w:r>
            <w:r/>
          </w:p>
        </w:tc>
      </w:tr>
      <w:tr>
        <w:trPr/>
        <w:tc>
          <w:tcPr>
            <w:tcW w:w="846"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16</w:t>
            </w:r>
            <w:r/>
          </w:p>
        </w:tc>
        <w:tc>
          <w:tcPr>
            <w:tcW w:w="3685" w:type="dxa"/>
            <w:textDirection w:val="lrTb"/>
            <w:noWrap w:val="false"/>
          </w:tcPr>
          <w:p>
            <w:pPr>
              <w:spacing w:line="360" w:lineRule="auto"/>
              <w:rPr>
                <w:rFonts w:ascii="宋体" w:hAnsi="宋体" w:cs="仿宋"/>
                <w:bCs/>
                <w:szCs w:val="21"/>
              </w:rPr>
            </w:pPr>
            <w:r>
              <w:rPr>
                <w:rFonts w:hint="eastAsia" w:ascii="宋体" w:hAnsi="宋体" w:cs="仿宋"/>
                <w:bCs/>
                <w:szCs w:val="21"/>
              </w:rPr>
              <w:t xml:space="preserve">办公桌椅</w:t>
            </w:r>
            <w:r/>
          </w:p>
        </w:tc>
        <w:tc>
          <w:tcPr>
            <w:tcW w:w="1560"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3套</w:t>
            </w:r>
            <w:r/>
          </w:p>
        </w:tc>
        <w:tc>
          <w:tcPr>
            <w:tcW w:w="2429" w:type="dxa"/>
            <w:textDirection w:val="lrTb"/>
            <w:noWrap w:val="false"/>
          </w:tcPr>
          <w:p>
            <w:pPr>
              <w:spacing w:line="360" w:lineRule="auto"/>
              <w:rPr>
                <w:rFonts w:ascii="宋体" w:hAnsi="宋体" w:cs="仿宋"/>
                <w:bCs/>
                <w:szCs w:val="21"/>
              </w:rPr>
            </w:pPr>
            <w:r>
              <w:rPr>
                <w:rFonts w:ascii="宋体" w:hAnsi="宋体" w:cs="仿宋"/>
                <w:bCs/>
                <w:szCs w:val="21"/>
              </w:rPr>
            </w:r>
            <w:r/>
          </w:p>
        </w:tc>
      </w:tr>
      <w:tr>
        <w:trPr/>
        <w:tc>
          <w:tcPr>
            <w:tcW w:w="846"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17</w:t>
            </w:r>
            <w:r/>
          </w:p>
        </w:tc>
        <w:tc>
          <w:tcPr>
            <w:tcW w:w="3685" w:type="dxa"/>
            <w:textDirection w:val="lrTb"/>
            <w:noWrap w:val="false"/>
          </w:tcPr>
          <w:p>
            <w:pPr>
              <w:spacing w:line="360" w:lineRule="auto"/>
              <w:rPr>
                <w:rFonts w:ascii="宋体" w:hAnsi="宋体" w:cs="仿宋"/>
                <w:bCs/>
                <w:szCs w:val="21"/>
              </w:rPr>
            </w:pPr>
            <w:r>
              <w:rPr>
                <w:rFonts w:hint="eastAsia" w:ascii="宋体" w:hAnsi="宋体" w:cs="仿宋"/>
                <w:bCs/>
                <w:szCs w:val="21"/>
              </w:rPr>
              <w:t xml:space="preserve">云胶片显示工作站</w:t>
            </w:r>
            <w:r/>
          </w:p>
        </w:tc>
        <w:tc>
          <w:tcPr>
            <w:tcW w:w="1560"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2套</w:t>
            </w:r>
            <w:r/>
          </w:p>
        </w:tc>
        <w:tc>
          <w:tcPr>
            <w:tcW w:w="2429" w:type="dxa"/>
            <w:textDirection w:val="lrTb"/>
            <w:noWrap w:val="false"/>
          </w:tcPr>
          <w:p>
            <w:pPr>
              <w:spacing w:line="360" w:lineRule="auto"/>
              <w:rPr>
                <w:rFonts w:ascii="宋体" w:hAnsi="宋体" w:cs="仿宋"/>
                <w:bCs/>
                <w:szCs w:val="21"/>
              </w:rPr>
            </w:pPr>
            <w:r>
              <w:rPr>
                <w:rFonts w:ascii="宋体" w:hAnsi="宋体" w:cs="仿宋"/>
                <w:bCs/>
                <w:szCs w:val="21"/>
              </w:rPr>
            </w:r>
            <w:r/>
          </w:p>
        </w:tc>
      </w:tr>
      <w:tr>
        <w:trPr/>
        <w:tc>
          <w:tcPr>
            <w:tcW w:w="846"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18</w:t>
            </w:r>
            <w:r/>
          </w:p>
        </w:tc>
        <w:tc>
          <w:tcPr>
            <w:tcW w:w="3685" w:type="dxa"/>
            <w:textDirection w:val="lrTb"/>
            <w:noWrap w:val="false"/>
          </w:tcPr>
          <w:p>
            <w:pPr>
              <w:spacing w:line="360" w:lineRule="auto"/>
              <w:rPr>
                <w:rFonts w:ascii="宋体" w:hAnsi="宋体" w:cs="仿宋"/>
                <w:bCs/>
                <w:szCs w:val="21"/>
              </w:rPr>
            </w:pPr>
            <w:r>
              <w:rPr>
                <w:rFonts w:hint="eastAsia" w:ascii="宋体" w:hAnsi="宋体" w:cs="仿宋"/>
                <w:bCs/>
                <w:szCs w:val="21"/>
              </w:rPr>
              <w:t xml:space="preserve">便携式8M显示平板</w:t>
            </w:r>
            <w:r/>
          </w:p>
        </w:tc>
        <w:tc>
          <w:tcPr>
            <w:tcW w:w="1560"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2套</w:t>
            </w:r>
            <w:r/>
          </w:p>
        </w:tc>
        <w:tc>
          <w:tcPr>
            <w:tcW w:w="2429" w:type="dxa"/>
            <w:textDirection w:val="lrTb"/>
            <w:noWrap w:val="false"/>
          </w:tcPr>
          <w:p>
            <w:pPr>
              <w:spacing w:line="360" w:lineRule="auto"/>
              <w:rPr>
                <w:rFonts w:ascii="宋体" w:hAnsi="宋体" w:cs="仿宋"/>
                <w:bCs/>
                <w:szCs w:val="21"/>
              </w:rPr>
            </w:pPr>
            <w:r>
              <w:rPr>
                <w:rFonts w:ascii="宋体" w:hAnsi="宋体" w:cs="仿宋"/>
                <w:bCs/>
                <w:szCs w:val="21"/>
              </w:rPr>
            </w:r>
            <w:r/>
          </w:p>
        </w:tc>
      </w:tr>
      <w:tr>
        <w:trPr/>
        <w:tc>
          <w:tcPr>
            <w:tcW w:w="846"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19</w:t>
            </w:r>
            <w:r/>
          </w:p>
        </w:tc>
        <w:tc>
          <w:tcPr>
            <w:tcW w:w="3685" w:type="dxa"/>
            <w:textDirection w:val="lrTb"/>
            <w:noWrap w:val="false"/>
          </w:tcPr>
          <w:p>
            <w:pPr>
              <w:spacing w:line="360" w:lineRule="auto"/>
              <w:rPr>
                <w:rFonts w:ascii="宋体" w:hAnsi="宋体" w:cs="仿宋"/>
                <w:bCs/>
                <w:szCs w:val="21"/>
              </w:rPr>
            </w:pPr>
            <w:r>
              <w:rPr>
                <w:rFonts w:hint="eastAsia" w:ascii="宋体" w:hAnsi="宋体" w:cs="仿宋"/>
                <w:bCs/>
                <w:szCs w:val="21"/>
              </w:rPr>
              <w:t xml:space="preserve">空气净化器</w:t>
            </w:r>
            <w:r/>
          </w:p>
        </w:tc>
        <w:tc>
          <w:tcPr>
            <w:tcW w:w="1560"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3台</w:t>
            </w:r>
            <w:r/>
          </w:p>
        </w:tc>
        <w:tc>
          <w:tcPr>
            <w:tcW w:w="2429" w:type="dxa"/>
            <w:textDirection w:val="lrTb"/>
            <w:noWrap w:val="false"/>
          </w:tcPr>
          <w:p>
            <w:pPr>
              <w:spacing w:line="360" w:lineRule="auto"/>
              <w:rPr>
                <w:rFonts w:ascii="宋体" w:hAnsi="宋体" w:cs="仿宋"/>
                <w:bCs/>
                <w:szCs w:val="21"/>
              </w:rPr>
            </w:pPr>
            <w:r>
              <w:rPr>
                <w:rFonts w:ascii="宋体" w:hAnsi="宋体" w:cs="仿宋"/>
                <w:bCs/>
                <w:szCs w:val="21"/>
              </w:rPr>
            </w:r>
            <w:r/>
          </w:p>
        </w:tc>
      </w:tr>
      <w:tr>
        <w:trPr/>
        <w:tc>
          <w:tcPr>
            <w:tcW w:w="846"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20</w:t>
            </w:r>
            <w:r/>
          </w:p>
        </w:tc>
        <w:tc>
          <w:tcPr>
            <w:tcW w:w="3685" w:type="dxa"/>
            <w:textDirection w:val="lrTb"/>
            <w:noWrap w:val="false"/>
          </w:tcPr>
          <w:p>
            <w:pPr>
              <w:jc w:val="left"/>
              <w:spacing w:line="320" w:lineRule="exact"/>
              <w:rPr>
                <w:rFonts w:ascii="宋体" w:hAnsi="宋体" w:cs="仿宋"/>
                <w:bCs/>
                <w:szCs w:val="21"/>
              </w:rPr>
            </w:pPr>
            <w:r>
              <w:rPr>
                <w:rFonts w:hint="eastAsia" w:ascii="宋体" w:hAnsi="宋体" w:cs="仿宋"/>
                <w:bCs/>
                <w:szCs w:val="21"/>
              </w:rPr>
              <w:t xml:space="preserve">室内装修装饰</w:t>
            </w:r>
            <w:r/>
          </w:p>
        </w:tc>
        <w:tc>
          <w:tcPr>
            <w:tcW w:w="1560" w:type="dxa"/>
            <w:textDirection w:val="lrTb"/>
            <w:noWrap w:val="false"/>
          </w:tcPr>
          <w:p>
            <w:pPr>
              <w:jc w:val="center"/>
              <w:spacing w:line="360" w:lineRule="auto"/>
              <w:rPr>
                <w:rFonts w:ascii="宋体" w:hAnsi="宋体" w:cs="仿宋"/>
                <w:bCs/>
                <w:szCs w:val="21"/>
              </w:rPr>
            </w:pPr>
            <w:r>
              <w:rPr>
                <w:rFonts w:hint="eastAsia" w:ascii="宋体" w:hAnsi="宋体" w:cs="仿宋"/>
                <w:bCs/>
                <w:szCs w:val="21"/>
              </w:rPr>
              <w:t xml:space="preserve">3间</w:t>
            </w:r>
            <w:r/>
          </w:p>
        </w:tc>
        <w:tc>
          <w:tcPr>
            <w:tcW w:w="2429" w:type="dxa"/>
            <w:textDirection w:val="lrTb"/>
            <w:noWrap w:val="false"/>
          </w:tcPr>
          <w:p>
            <w:pPr>
              <w:spacing w:line="360" w:lineRule="auto"/>
              <w:rPr>
                <w:rFonts w:ascii="宋体" w:hAnsi="宋体" w:cs="仿宋"/>
                <w:bCs/>
                <w:szCs w:val="21"/>
              </w:rPr>
            </w:pPr>
            <w:r>
              <w:rPr>
                <w:rFonts w:ascii="宋体" w:hAnsi="宋体" w:cs="仿宋"/>
                <w:bCs/>
                <w:szCs w:val="21"/>
              </w:rPr>
            </w:r>
            <w:r/>
          </w:p>
        </w:tc>
      </w:tr>
    </w:tbl>
    <w:p>
      <w:pPr>
        <w:spacing w:line="360" w:lineRule="auto"/>
        <w:rPr>
          <w:rFonts w:ascii="宋体" w:hAnsi="宋体"/>
          <w:b/>
          <w:bCs/>
          <w:szCs w:val="21"/>
        </w:rPr>
      </w:pPr>
      <w:r>
        <w:rPr>
          <w:rFonts w:asciiTheme="minorEastAsia" w:hAnsiTheme="minorEastAsia" w:eastAsiaTheme="minorEastAsia" w:cstheme="minorEastAsia"/>
          <w:b/>
          <w:bCs/>
          <w:szCs w:val="21"/>
        </w:rPr>
        <w:t xml:space="preserve">三、</w:t>
      </w:r>
      <w:r>
        <w:rPr>
          <w:rFonts w:hint="eastAsia" w:ascii="宋体" w:hAnsi="宋体"/>
          <w:b/>
          <w:bCs/>
          <w:szCs w:val="21"/>
        </w:rPr>
        <w:t xml:space="preserve">、项目技术要求：</w:t>
      </w:r>
      <w:r/>
    </w:p>
    <w:p>
      <w:pPr>
        <w:spacing w:line="360" w:lineRule="auto"/>
        <w:rPr>
          <w:rFonts w:ascii="宋体" w:hAnsi="宋体" w:cs="仿宋"/>
          <w:b/>
          <w:szCs w:val="21"/>
        </w:rPr>
      </w:pPr>
      <w:r>
        <w:rPr>
          <w:rFonts w:hint="eastAsia" w:ascii="宋体" w:hAnsi="宋体" w:cs="仿宋"/>
          <w:b/>
          <w:szCs w:val="21"/>
        </w:rPr>
        <w:t xml:space="preserve">（一）98英寸综合会诊显示中心</w:t>
      </w:r>
      <w:r/>
    </w:p>
    <w:p>
      <w:pPr>
        <w:spacing w:line="360" w:lineRule="auto"/>
        <w:rPr>
          <w:rFonts w:ascii="宋体" w:hAnsi="宋体" w:cs="仿宋"/>
          <w:bCs/>
          <w:szCs w:val="21"/>
        </w:rPr>
      </w:pPr>
      <w:r>
        <w:rPr>
          <w:rFonts w:hint="eastAsia" w:ascii="宋体" w:hAnsi="宋体" w:cs="仿宋"/>
          <w:bCs/>
          <w:szCs w:val="21"/>
        </w:rPr>
        <w:t xml:space="preserve">★1、屏幕规格：尺寸≥98英寸；分辨率≥3840*2160；亮度≥500cd/m</w:t>
      </w:r>
      <w:r>
        <w:rPr>
          <w:rFonts w:hint="eastAsia" w:ascii="宋体" w:hAnsi="宋体" w:cs="仿宋"/>
          <w:bCs/>
          <w:szCs w:val="21"/>
          <w:vertAlign w:val="superscript"/>
        </w:rPr>
        <w:t xml:space="preserve">2</w:t>
      </w:r>
      <w:r>
        <w:rPr>
          <w:rFonts w:hint="eastAsia" w:ascii="宋体" w:hAnsi="宋体" w:cs="仿宋"/>
          <w:bCs/>
          <w:szCs w:val="21"/>
        </w:rPr>
        <w:t xml:space="preserve"> ；符合DICOM标准。</w:t>
      </w:r>
      <w:r/>
    </w:p>
    <w:p>
      <w:pPr>
        <w:spacing w:line="360" w:lineRule="auto"/>
        <w:rPr>
          <w:rFonts w:ascii="宋体" w:hAnsi="宋体" w:cs="仿宋"/>
          <w:bCs/>
          <w:szCs w:val="21"/>
        </w:rPr>
      </w:pPr>
      <w:r>
        <w:rPr>
          <w:rFonts w:hint="eastAsia" w:ascii="宋体" w:hAnsi="宋体" w:cs="仿宋"/>
          <w:bCs/>
          <w:szCs w:val="21"/>
        </w:rPr>
        <w:t xml:space="preserve">2、输入信号：Display port接口 ≥2个；DVI-D接口≥2个；VGA接口≥1个。</w:t>
      </w:r>
      <w:r/>
    </w:p>
    <w:p>
      <w:pPr>
        <w:spacing w:line="360" w:lineRule="auto"/>
        <w:rPr>
          <w:rFonts w:ascii="宋体" w:hAnsi="宋体" w:cs="仿宋"/>
          <w:bCs/>
          <w:szCs w:val="21"/>
        </w:rPr>
      </w:pPr>
      <w:r>
        <w:rPr>
          <w:rFonts w:hint="eastAsia" w:ascii="宋体" w:hAnsi="宋体" w:cs="仿宋"/>
          <w:bCs/>
          <w:szCs w:val="21"/>
        </w:rPr>
        <w:t xml:space="preserve">▲</w:t>
      </w:r>
      <w:r>
        <w:rPr>
          <w:rFonts w:ascii="宋体" w:hAnsi="宋体" w:cs="仿宋"/>
          <w:bCs/>
          <w:szCs w:val="21"/>
        </w:rPr>
        <w:t xml:space="preserve">3</w:t>
      </w:r>
      <w:r>
        <w:rPr>
          <w:rFonts w:hint="eastAsia" w:ascii="宋体" w:hAnsi="宋体" w:cs="仿宋"/>
          <w:bCs/>
          <w:szCs w:val="21"/>
        </w:rPr>
        <w:t xml:space="preserve">、具有会诊多视窗多主机实时触控交互功能，提供软件著作权登记证书。</w:t>
      </w:r>
      <w:r/>
    </w:p>
    <w:p>
      <w:pPr>
        <w:spacing w:line="360" w:lineRule="auto"/>
        <w:rPr>
          <w:rFonts w:ascii="宋体" w:hAnsi="宋体" w:cs="仿宋"/>
          <w:bCs/>
          <w:szCs w:val="21"/>
        </w:rPr>
      </w:pPr>
      <w:r>
        <w:rPr>
          <w:rFonts w:ascii="宋体" w:hAnsi="宋体" w:cs="仿宋"/>
          <w:bCs/>
          <w:szCs w:val="21"/>
        </w:rPr>
        <w:t xml:space="preserve">4</w:t>
      </w:r>
      <w:r>
        <w:rPr>
          <w:rFonts w:hint="eastAsia" w:ascii="宋体" w:hAnsi="宋体" w:cs="仿宋"/>
          <w:bCs/>
          <w:szCs w:val="21"/>
        </w:rPr>
        <w:t xml:space="preserve">、具有双面减反射玻璃，透过率≥98%，反射光率≤1%(波长400-700nm)。用8H铅笔以250克压力，镀膜面上来回50次滑动，频率：10 次/min，镀膜面无损伤。</w:t>
      </w:r>
      <w:r/>
    </w:p>
    <w:p>
      <w:pPr>
        <w:spacing w:line="360" w:lineRule="auto"/>
        <w:rPr>
          <w:rFonts w:ascii="宋体" w:hAnsi="宋体" w:cs="仿宋"/>
          <w:bCs/>
          <w:szCs w:val="21"/>
        </w:rPr>
      </w:pPr>
      <w:r>
        <w:rPr>
          <w:rFonts w:hint="eastAsia" w:ascii="宋体" w:hAnsi="宋体" w:cs="仿宋"/>
          <w:bCs/>
          <w:szCs w:val="21"/>
        </w:rPr>
        <w:t xml:space="preserve">▲</w:t>
      </w:r>
      <w:r>
        <w:rPr>
          <w:rFonts w:ascii="宋体" w:hAnsi="宋体" w:cs="仿宋"/>
          <w:bCs/>
          <w:szCs w:val="21"/>
        </w:rPr>
        <w:t xml:space="preserve">5</w:t>
      </w:r>
      <w:r>
        <w:rPr>
          <w:rFonts w:hint="eastAsia" w:ascii="宋体" w:hAnsi="宋体" w:cs="仿宋"/>
          <w:bCs/>
          <w:szCs w:val="21"/>
        </w:rPr>
        <w:t xml:space="preserve">、具有医用多信号通道内外网一键切换控制功能，提供软件著作权登记证书。</w:t>
      </w:r>
      <w:r/>
    </w:p>
    <w:p>
      <w:pPr>
        <w:spacing w:line="360" w:lineRule="auto"/>
        <w:rPr>
          <w:rFonts w:ascii="宋体" w:hAnsi="宋体" w:cs="仿宋"/>
          <w:bCs/>
          <w:szCs w:val="21"/>
        </w:rPr>
      </w:pPr>
      <w:r>
        <w:rPr>
          <w:rFonts w:ascii="宋体" w:hAnsi="宋体" w:cs="仿宋"/>
          <w:bCs/>
          <w:szCs w:val="21"/>
        </w:rPr>
        <w:t xml:space="preserve">6</w:t>
      </w:r>
      <w:r>
        <w:rPr>
          <w:rFonts w:hint="eastAsia" w:ascii="宋体" w:hAnsi="宋体" w:cs="仿宋"/>
          <w:bCs/>
          <w:szCs w:val="21"/>
        </w:rPr>
        <w:t xml:space="preserve">、具备聚光显示功能，重点显示病灶细节，光圈大小可调节。</w:t>
      </w:r>
      <w:r/>
    </w:p>
    <w:p>
      <w:pPr>
        <w:spacing w:line="360" w:lineRule="auto"/>
        <w:rPr>
          <w:rFonts w:ascii="宋体" w:hAnsi="宋体" w:cs="仿宋"/>
          <w:bCs/>
          <w:szCs w:val="21"/>
        </w:rPr>
      </w:pPr>
      <w:r>
        <w:rPr>
          <w:rFonts w:hint="eastAsia" w:ascii="宋体" w:hAnsi="宋体" w:cs="仿宋"/>
          <w:bCs/>
          <w:szCs w:val="21"/>
        </w:rPr>
        <w:t xml:space="preserve">7、具有医用影像电子指示笔功能（非外置设备），解决传统激光笔无法在LED屏幕指示问题，</w:t>
      </w:r>
      <w:r/>
    </w:p>
    <w:p>
      <w:pPr>
        <w:spacing w:line="360" w:lineRule="auto"/>
        <w:rPr>
          <w:rFonts w:ascii="宋体" w:hAnsi="宋体" w:cs="仿宋"/>
          <w:bCs/>
          <w:szCs w:val="21"/>
        </w:rPr>
      </w:pPr>
      <w:r>
        <w:rPr>
          <w:rFonts w:ascii="宋体" w:hAnsi="宋体" w:cs="仿宋"/>
          <w:bCs/>
          <w:szCs w:val="21"/>
        </w:rPr>
        <w:t xml:space="preserve">8</w:t>
      </w:r>
      <w:r>
        <w:rPr>
          <w:rFonts w:hint="eastAsia" w:ascii="宋体" w:hAnsi="宋体" w:cs="仿宋"/>
          <w:bCs/>
          <w:szCs w:val="21"/>
        </w:rPr>
        <w:t xml:space="preserve">、配置一体化设计的移动底座，底座内可放置台式电脑。</w:t>
      </w:r>
      <w:r/>
    </w:p>
    <w:p>
      <w:pPr>
        <w:spacing w:line="360" w:lineRule="auto"/>
        <w:rPr>
          <w:rFonts w:ascii="宋体" w:hAnsi="宋体" w:cs="仿宋"/>
          <w:bCs/>
          <w:strike/>
          <w:szCs w:val="21"/>
        </w:rPr>
      </w:pPr>
      <w:r>
        <w:rPr>
          <w:rFonts w:hint="eastAsia" w:ascii="宋体" w:hAnsi="宋体" w:cs="仿宋"/>
          <w:bCs/>
          <w:szCs w:val="21"/>
        </w:rPr>
        <w:t xml:space="preserve">9、通过中国节能产品认证，具有节能认证证书。</w:t>
      </w:r>
      <w:r/>
    </w:p>
    <w:p>
      <w:pPr>
        <w:spacing w:line="360" w:lineRule="auto"/>
        <w:rPr>
          <w:rFonts w:ascii="宋体" w:hAnsi="宋体" w:cs="仿宋"/>
          <w:b/>
          <w:szCs w:val="21"/>
        </w:rPr>
      </w:pPr>
      <w:r>
        <w:rPr>
          <w:rFonts w:hint="eastAsia" w:ascii="宋体" w:hAnsi="宋体" w:cs="仿宋"/>
          <w:b/>
          <w:szCs w:val="21"/>
        </w:rPr>
        <w:t xml:space="preserve">（二）86英寸综合会诊显示中心</w:t>
      </w:r>
      <w:r/>
    </w:p>
    <w:p>
      <w:pPr>
        <w:spacing w:line="360" w:lineRule="auto"/>
        <w:rPr>
          <w:rFonts w:ascii="宋体" w:hAnsi="宋体" w:cs="仿宋"/>
          <w:bCs/>
          <w:szCs w:val="21"/>
        </w:rPr>
      </w:pPr>
      <w:r>
        <w:rPr>
          <w:rFonts w:hint="eastAsia" w:ascii="宋体" w:hAnsi="宋体" w:cs="仿宋"/>
          <w:bCs/>
          <w:szCs w:val="21"/>
        </w:rPr>
        <w:t xml:space="preserve">★1、屏幕规格：尺寸≥86英寸，支持色彩≥10.7亿,亮度≥500cd/m</w:t>
      </w:r>
      <w:r>
        <w:rPr>
          <w:rFonts w:hint="eastAsia" w:ascii="宋体" w:hAnsi="宋体" w:cs="仿宋"/>
          <w:bCs/>
          <w:szCs w:val="21"/>
          <w:vertAlign w:val="superscript"/>
        </w:rPr>
        <w:t xml:space="preserve">2</w:t>
      </w:r>
      <w:r>
        <w:rPr>
          <w:rFonts w:hint="eastAsia" w:ascii="宋体" w:hAnsi="宋体" w:cs="仿宋"/>
          <w:bCs/>
          <w:szCs w:val="21"/>
        </w:rPr>
        <w:t xml:space="preserve">，分辨率≥3840×2160；符合DICOM标准。</w:t>
      </w:r>
      <w:r/>
    </w:p>
    <w:p>
      <w:pPr>
        <w:spacing w:line="360" w:lineRule="auto"/>
        <w:rPr>
          <w:rFonts w:ascii="宋体" w:hAnsi="宋体" w:cs="仿宋"/>
          <w:bCs/>
          <w:szCs w:val="21"/>
        </w:rPr>
      </w:pPr>
      <w:r>
        <w:rPr>
          <w:rFonts w:hint="eastAsia" w:ascii="宋体" w:hAnsi="宋体" w:cs="仿宋"/>
          <w:bCs/>
          <w:szCs w:val="21"/>
        </w:rPr>
        <w:t xml:space="preserve">2、输入信号： HDMI≥2个、AV IN≥2个，输出信号： HDMI≥1个,DP≥1个,AV OUT≥1个；USB≥8个；RJ45：LAN-IN网络输入，RS232串口≥1个。</w:t>
      </w:r>
      <w:r/>
    </w:p>
    <w:p>
      <w:pPr>
        <w:spacing w:line="360" w:lineRule="auto"/>
        <w:rPr>
          <w:rFonts w:ascii="宋体" w:hAnsi="宋体" w:cs="仿宋"/>
          <w:bCs/>
          <w:szCs w:val="21"/>
        </w:rPr>
      </w:pPr>
      <w:r>
        <w:rPr>
          <w:rFonts w:hint="eastAsia" w:ascii="宋体" w:hAnsi="宋体" w:cs="仿宋"/>
          <w:bCs/>
          <w:szCs w:val="21"/>
        </w:rPr>
        <w:t xml:space="preserve">3、触摸功能：具有红外触摸屏功能，最大支持二十点触摸、支持手指操作或者专用触摸笔操作，配专用吸附书写笔，响应时间≤8ms；触摸精度：90%中心区域精准度±1mm，10%边缘区域精准度±3mm。</w:t>
      </w:r>
      <w:r/>
    </w:p>
    <w:p>
      <w:pPr>
        <w:spacing w:line="360" w:lineRule="auto"/>
        <w:rPr>
          <w:rFonts w:ascii="宋体" w:hAnsi="宋体" w:cs="仿宋"/>
          <w:bCs/>
          <w:szCs w:val="21"/>
        </w:rPr>
      </w:pPr>
      <w:r>
        <w:rPr>
          <w:rFonts w:hint="eastAsia" w:ascii="宋体" w:hAnsi="宋体" w:cs="仿宋"/>
          <w:bCs/>
          <w:szCs w:val="21"/>
        </w:rPr>
        <w:t xml:space="preserve">4、LUT显示：显示器、显卡及相关软件支持10bit信息输入的真实实现，LUT≥12bit。</w:t>
      </w:r>
      <w:r/>
    </w:p>
    <w:p>
      <w:pPr>
        <w:spacing w:line="360" w:lineRule="auto"/>
        <w:rPr>
          <w:rFonts w:ascii="宋体" w:hAnsi="宋体" w:cs="仿宋"/>
          <w:bCs/>
          <w:szCs w:val="21"/>
        </w:rPr>
      </w:pPr>
      <w:r>
        <w:rPr>
          <w:rFonts w:hint="eastAsia" w:ascii="宋体" w:hAnsi="宋体" w:cs="仿宋"/>
          <w:bCs/>
          <w:szCs w:val="21"/>
        </w:rPr>
        <w:t xml:space="preserve">5、一键4K截屏功能：具有截屏控制功能，方便将典型影像案例等一键截屏保存。</w:t>
      </w:r>
      <w:r/>
    </w:p>
    <w:p>
      <w:pPr>
        <w:spacing w:line="360" w:lineRule="auto"/>
        <w:rPr>
          <w:rFonts w:ascii="宋体" w:hAnsi="宋体" w:cs="仿宋"/>
          <w:bCs/>
          <w:szCs w:val="21"/>
        </w:rPr>
      </w:pPr>
      <w:r>
        <w:rPr>
          <w:rFonts w:hint="eastAsia" w:ascii="宋体" w:hAnsi="宋体" w:cs="仿宋"/>
          <w:bCs/>
          <w:szCs w:val="21"/>
        </w:rPr>
        <w:t xml:space="preserve">6、兼容移动设备：支持Android，iOS系统可通过内置无线投屏系统画面跟随旋转、分享文档、浏览或视频信息，支持双向批注，小屏控制大屏。</w:t>
      </w:r>
      <w:r/>
    </w:p>
    <w:p>
      <w:pPr>
        <w:spacing w:line="360" w:lineRule="auto"/>
        <w:rPr>
          <w:rFonts w:ascii="宋体" w:hAnsi="宋体" w:cs="仿宋"/>
          <w:bCs/>
          <w:szCs w:val="21"/>
        </w:rPr>
      </w:pPr>
      <w:r>
        <w:rPr>
          <w:rFonts w:hint="eastAsia" w:ascii="宋体" w:hAnsi="宋体" w:cs="仿宋"/>
          <w:bCs/>
          <w:szCs w:val="21"/>
        </w:rPr>
        <w:t xml:space="preserve">7、通过中国节能产品认证，具有节能认证证书。</w:t>
      </w:r>
      <w:r/>
    </w:p>
    <w:p>
      <w:pPr>
        <w:spacing w:line="360" w:lineRule="auto"/>
        <w:rPr>
          <w:rFonts w:ascii="宋体" w:hAnsi="宋体" w:cs="仿宋"/>
          <w:b/>
          <w:szCs w:val="21"/>
        </w:rPr>
      </w:pPr>
      <w:r>
        <w:rPr>
          <w:rFonts w:hint="eastAsia" w:ascii="宋体" w:hAnsi="宋体" w:cs="仿宋"/>
          <w:b/>
          <w:szCs w:val="21"/>
        </w:rPr>
        <w:t xml:space="preserve">（三）8M医用显示器</w:t>
      </w:r>
      <w:r/>
    </w:p>
    <w:p>
      <w:pPr>
        <w:spacing w:line="360" w:lineRule="auto"/>
        <w:rPr>
          <w:rFonts w:ascii="宋体" w:hAnsi="宋体" w:cs="仿宋"/>
          <w:szCs w:val="21"/>
        </w:rPr>
      </w:pPr>
      <w:r>
        <w:rPr>
          <w:rFonts w:hint="eastAsia" w:ascii="宋体" w:hAnsi="宋体" w:cs="仿宋"/>
          <w:bCs/>
          <w:szCs w:val="21"/>
        </w:rPr>
        <w:t xml:space="preserve">★</w:t>
      </w:r>
      <w:r>
        <w:rPr>
          <w:rFonts w:hint="eastAsia" w:ascii="宋体" w:hAnsi="宋体" w:cs="仿宋"/>
          <w:szCs w:val="21"/>
        </w:rPr>
        <w:t xml:space="preserve">1、屏幕规格：尺寸≥27英寸，分辨率≥3840×2160，亮度≥800 cd/m</w:t>
      </w:r>
      <w:r>
        <w:rPr>
          <w:rFonts w:hint="eastAsia" w:ascii="宋体" w:hAnsi="宋体" w:cs="仿宋"/>
          <w:szCs w:val="21"/>
          <w:vertAlign w:val="superscript"/>
        </w:rPr>
        <w:t xml:space="preserve">2</w:t>
      </w:r>
      <w:r>
        <w:rPr>
          <w:rFonts w:hint="eastAsia" w:ascii="宋体" w:hAnsi="宋体" w:cs="仿宋"/>
          <w:szCs w:val="21"/>
        </w:rPr>
        <w:t xml:space="preserve">。</w:t>
      </w:r>
      <w:r/>
    </w:p>
    <w:p>
      <w:pPr>
        <w:spacing w:line="360" w:lineRule="auto"/>
        <w:rPr>
          <w:rFonts w:ascii="宋体" w:hAnsi="宋体" w:cs="仿宋"/>
          <w:szCs w:val="21"/>
        </w:rPr>
      </w:pPr>
      <w:r>
        <w:rPr>
          <w:rFonts w:ascii="宋体" w:hAnsi="宋体" w:cs="仿宋"/>
          <w:szCs w:val="21"/>
        </w:rPr>
        <w:t xml:space="preserve">2</w:t>
      </w:r>
      <w:r>
        <w:rPr>
          <w:rFonts w:hint="eastAsia" w:ascii="宋体" w:hAnsi="宋体" w:cs="仿宋"/>
          <w:szCs w:val="21"/>
        </w:rPr>
        <w:t xml:space="preserve">、曲线误差：内置 DICOM、Gamma曲线误差&lt;5%，</w:t>
      </w:r>
      <w:r>
        <w:rPr>
          <w:rFonts w:hint="eastAsia" w:ascii="宋体" w:hAnsi="宋体" w:cs="仿宋"/>
          <w:bCs/>
          <w:szCs w:val="21"/>
        </w:rPr>
        <w:t xml:space="preserve">具有CNAS认可的第三方机构出具的检测报告证明。</w:t>
      </w:r>
      <w:r/>
    </w:p>
    <w:p>
      <w:pPr>
        <w:spacing w:line="360" w:lineRule="auto"/>
        <w:rPr>
          <w:rFonts w:ascii="宋体" w:hAnsi="宋体" w:cs="仿宋"/>
          <w:szCs w:val="21"/>
        </w:rPr>
      </w:pPr>
      <w:r>
        <w:rPr>
          <w:rFonts w:ascii="宋体" w:hAnsi="宋体" w:cs="仿宋"/>
          <w:szCs w:val="21"/>
        </w:rPr>
        <w:t xml:space="preserve">3</w:t>
      </w:r>
      <w:r>
        <w:rPr>
          <w:rFonts w:hint="eastAsia" w:ascii="宋体" w:hAnsi="宋体" w:cs="仿宋"/>
          <w:szCs w:val="21"/>
        </w:rPr>
        <w:t xml:space="preserve">、输入信号：Display port ≥2个，DVI-D ≥2个，VGA≥1个。</w:t>
      </w:r>
      <w:r/>
    </w:p>
    <w:p>
      <w:pPr>
        <w:spacing w:line="360" w:lineRule="auto"/>
        <w:rPr>
          <w:rFonts w:ascii="宋体" w:hAnsi="宋体" w:cs="仿宋"/>
          <w:bCs/>
          <w:szCs w:val="21"/>
        </w:rPr>
      </w:pPr>
      <w:r>
        <w:rPr>
          <w:rFonts w:ascii="宋体" w:hAnsi="宋体" w:cs="仿宋"/>
          <w:szCs w:val="21"/>
        </w:rPr>
        <w:t xml:space="preserve">4</w:t>
      </w:r>
      <w:r>
        <w:rPr>
          <w:rFonts w:hint="eastAsia" w:ascii="宋体" w:hAnsi="宋体" w:cs="仿宋"/>
          <w:szCs w:val="21"/>
        </w:rPr>
        <w:t xml:space="preserve">、电容式触控按键，非传统式机械按压电子按键。</w:t>
      </w:r>
      <w:r/>
    </w:p>
    <w:p>
      <w:pPr>
        <w:spacing w:line="360" w:lineRule="auto"/>
        <w:rPr>
          <w:rFonts w:ascii="宋体" w:hAnsi="宋体" w:cs="仿宋"/>
          <w:szCs w:val="21"/>
        </w:rPr>
      </w:pPr>
      <w:r>
        <w:rPr>
          <w:rFonts w:ascii="宋体" w:hAnsi="宋体" w:cs="仿宋"/>
          <w:szCs w:val="21"/>
        </w:rPr>
        <w:t xml:space="preserve">5</w:t>
      </w:r>
      <w:r>
        <w:rPr>
          <w:rFonts w:hint="eastAsia" w:ascii="宋体" w:hAnsi="宋体" w:cs="仿宋"/>
          <w:szCs w:val="21"/>
        </w:rPr>
        <w:t xml:space="preserve">、曲线切换：支持一键快捷切换Gamma2.2与Dicom。</w:t>
      </w:r>
      <w:r/>
    </w:p>
    <w:p>
      <w:pPr>
        <w:spacing w:line="360" w:lineRule="auto"/>
        <w:rPr>
          <w:rFonts w:ascii="宋体" w:hAnsi="宋体" w:cs="仿宋"/>
          <w:szCs w:val="21"/>
        </w:rPr>
      </w:pPr>
      <w:r>
        <w:rPr>
          <w:rFonts w:hint="eastAsia" w:ascii="宋体" w:hAnsi="宋体" w:cs="仿宋"/>
          <w:szCs w:val="21"/>
        </w:rPr>
        <w:t xml:space="preserve">▲</w:t>
      </w:r>
      <w:r>
        <w:rPr>
          <w:rFonts w:ascii="宋体" w:hAnsi="宋体" w:cs="仿宋"/>
          <w:szCs w:val="21"/>
        </w:rPr>
        <w:t xml:space="preserve">6</w:t>
      </w:r>
      <w:r>
        <w:rPr>
          <w:rFonts w:hint="eastAsia" w:ascii="宋体" w:hAnsi="宋体" w:cs="仿宋"/>
          <w:szCs w:val="21"/>
        </w:rPr>
        <w:t xml:space="preserve">、支持一键打开影像显示单色彩色切换功能，</w:t>
      </w:r>
      <w:r>
        <w:rPr>
          <w:rFonts w:hint="eastAsia" w:ascii="宋体" w:hAnsi="宋体" w:cs="仿宋"/>
          <w:bCs/>
          <w:szCs w:val="21"/>
        </w:rPr>
        <w:t xml:space="preserve">提供说明书或用户手册截图证明</w:t>
      </w:r>
      <w:r>
        <w:rPr>
          <w:rFonts w:hint="eastAsia" w:ascii="宋体" w:hAnsi="宋体" w:cs="仿宋"/>
          <w:szCs w:val="21"/>
        </w:rPr>
        <w:t xml:space="preserve">并提供医用影像显示彩色单色一键切换软件著作权</w:t>
      </w:r>
      <w:r>
        <w:rPr>
          <w:rFonts w:hint="eastAsia" w:ascii="宋体" w:hAnsi="宋体" w:cs="仿宋"/>
          <w:bCs/>
          <w:szCs w:val="21"/>
        </w:rPr>
        <w:t xml:space="preserve">登记</w:t>
      </w:r>
      <w:r>
        <w:rPr>
          <w:rFonts w:hint="eastAsia" w:ascii="宋体" w:hAnsi="宋体" w:cs="仿宋"/>
          <w:szCs w:val="21"/>
        </w:rPr>
        <w:t xml:space="preserve">证书。</w:t>
      </w:r>
      <w:r/>
    </w:p>
    <w:p>
      <w:pPr>
        <w:spacing w:line="360" w:lineRule="auto"/>
        <w:rPr>
          <w:rFonts w:ascii="宋体" w:hAnsi="宋体" w:cs="仿宋"/>
          <w:szCs w:val="21"/>
        </w:rPr>
      </w:pPr>
      <w:r>
        <w:rPr>
          <w:rFonts w:ascii="宋体" w:hAnsi="宋体" w:cs="仿宋"/>
          <w:szCs w:val="21"/>
        </w:rPr>
        <w:t xml:space="preserve">7</w:t>
      </w:r>
      <w:r>
        <w:rPr>
          <w:rFonts w:hint="eastAsia" w:ascii="宋体" w:hAnsi="宋体" w:cs="仿宋"/>
          <w:szCs w:val="21"/>
        </w:rPr>
        <w:t xml:space="preserve">、一键开启显示器灯箱功能，并支持一键开启灯箱显示区域（全屏显示、左半屏或右半屏显示）。</w:t>
      </w:r>
      <w:r/>
    </w:p>
    <w:p>
      <w:pPr>
        <w:pStyle w:val="871"/>
        <w:ind w:left="0"/>
        <w:rPr>
          <w:rFonts w:ascii="宋体" w:hAnsi="宋体" w:cs="仿宋"/>
          <w:sz w:val="21"/>
          <w:szCs w:val="21"/>
        </w:rPr>
      </w:pPr>
      <w:r>
        <w:rPr>
          <w:rFonts w:ascii="宋体" w:hAnsi="宋体" w:cs="仿宋"/>
          <w:sz w:val="21"/>
          <w:szCs w:val="21"/>
        </w:rPr>
        <w:t xml:space="preserve">8</w:t>
      </w:r>
      <w:r>
        <w:rPr>
          <w:rFonts w:hint="eastAsia" w:ascii="宋体" w:hAnsi="宋体" w:cs="仿宋"/>
          <w:sz w:val="21"/>
          <w:szCs w:val="21"/>
        </w:rPr>
        <w:t xml:space="preserve">、</w:t>
      </w:r>
      <w:r>
        <w:rPr>
          <w:rFonts w:hint="eastAsia" w:ascii="宋体" w:hAnsi="宋体" w:cs="仿宋"/>
          <w:bCs/>
          <w:sz w:val="21"/>
          <w:szCs w:val="21"/>
        </w:rPr>
        <w:t xml:space="preserve">通过中国节能产品认证，具有节能认证证书。</w:t>
      </w:r>
      <w:r/>
    </w:p>
    <w:p>
      <w:pPr>
        <w:spacing w:line="360" w:lineRule="auto"/>
        <w:rPr>
          <w:rFonts w:ascii="宋体" w:hAnsi="宋体" w:cs="仿宋"/>
          <w:b/>
          <w:szCs w:val="21"/>
        </w:rPr>
      </w:pPr>
      <w:r>
        <w:rPr>
          <w:rFonts w:hint="eastAsia" w:ascii="宋体" w:hAnsi="宋体" w:cs="仿宋"/>
          <w:b/>
          <w:szCs w:val="21"/>
        </w:rPr>
        <w:t xml:space="preserve">（四）6M三屏医用显示器</w:t>
      </w:r>
      <w:r/>
    </w:p>
    <w:p>
      <w:pPr>
        <w:spacing w:line="360" w:lineRule="auto"/>
        <w:rPr>
          <w:rFonts w:ascii="宋体" w:hAnsi="宋体" w:cs="仿宋"/>
          <w:bCs/>
          <w:szCs w:val="21"/>
        </w:rPr>
      </w:pPr>
      <w:r>
        <w:rPr>
          <w:rFonts w:hint="eastAsia" w:ascii="宋体" w:hAnsi="宋体" w:cs="仿宋"/>
          <w:bCs/>
          <w:szCs w:val="21"/>
        </w:rPr>
        <w:t xml:space="preserve">★1.屏幕规格：一体化曲面屏设计，尺寸≥37.5英寸，分辨率≥3840×1600，亮度≥450cd/m</w:t>
      </w:r>
      <w:r>
        <w:rPr>
          <w:rFonts w:hint="eastAsia" w:ascii="宋体" w:hAnsi="宋体" w:cs="仿宋"/>
          <w:bCs/>
          <w:szCs w:val="21"/>
          <w:vertAlign w:val="superscript"/>
        </w:rPr>
        <w:t xml:space="preserve">2</w:t>
      </w:r>
      <w:r>
        <w:rPr>
          <w:rFonts w:hint="eastAsia" w:ascii="宋体" w:hAnsi="宋体" w:cs="仿宋"/>
          <w:bCs/>
          <w:szCs w:val="21"/>
        </w:rPr>
        <w:t xml:space="preserve"> 。</w:t>
      </w:r>
      <w:r/>
    </w:p>
    <w:p>
      <w:pPr>
        <w:spacing w:line="360" w:lineRule="auto"/>
        <w:rPr>
          <w:rFonts w:ascii="宋体" w:hAnsi="宋体" w:cs="仿宋"/>
          <w:bCs/>
          <w:szCs w:val="21"/>
        </w:rPr>
      </w:pPr>
      <w:r>
        <w:rPr>
          <w:rFonts w:hint="eastAsia" w:ascii="宋体" w:hAnsi="宋体" w:cs="仿宋"/>
          <w:bCs/>
          <w:szCs w:val="21"/>
        </w:rPr>
        <w:t xml:space="preserve">2.输入接口：D</w:t>
      </w:r>
      <w:r>
        <w:rPr>
          <w:rFonts w:ascii="宋体" w:hAnsi="宋体" w:cs="仿宋"/>
          <w:bCs/>
          <w:szCs w:val="21"/>
        </w:rPr>
        <w:t xml:space="preserve">P</w:t>
      </w:r>
      <w:r>
        <w:rPr>
          <w:rFonts w:hint="eastAsia" w:ascii="宋体" w:hAnsi="宋体" w:cs="仿宋"/>
          <w:bCs/>
          <w:szCs w:val="21"/>
        </w:rPr>
        <w:t xml:space="preserve">≥2个；HDMI≥2个， 输出接口：D</w:t>
      </w:r>
      <w:r>
        <w:rPr>
          <w:rFonts w:ascii="宋体" w:hAnsi="宋体" w:cs="仿宋"/>
          <w:bCs/>
          <w:szCs w:val="21"/>
        </w:rPr>
        <w:t xml:space="preserve">P</w:t>
      </w:r>
      <w:r>
        <w:rPr>
          <w:rFonts w:hint="eastAsia" w:ascii="宋体" w:hAnsi="宋体" w:cs="仿宋"/>
          <w:bCs/>
          <w:szCs w:val="21"/>
        </w:rPr>
        <w:t xml:space="preserve">≥1个；通讯接口：U</w:t>
      </w:r>
      <w:r>
        <w:rPr>
          <w:rFonts w:ascii="宋体" w:hAnsi="宋体" w:cs="仿宋"/>
          <w:bCs/>
          <w:szCs w:val="21"/>
        </w:rPr>
        <w:t xml:space="preserve">SB</w:t>
      </w:r>
      <w:r>
        <w:rPr>
          <w:rFonts w:hint="eastAsia" w:ascii="宋体" w:hAnsi="宋体" w:cs="仿宋"/>
          <w:bCs/>
          <w:szCs w:val="21"/>
        </w:rPr>
        <w:t xml:space="preserve">转接口，2个上行接口，2个下行接口。</w:t>
      </w:r>
      <w:r/>
    </w:p>
    <w:p>
      <w:pPr>
        <w:spacing w:line="360" w:lineRule="auto"/>
        <w:rPr>
          <w:rFonts w:ascii="宋体" w:hAnsi="宋体" w:cs="仿宋"/>
          <w:bCs/>
          <w:szCs w:val="21"/>
        </w:rPr>
      </w:pPr>
      <w:r>
        <w:rPr>
          <w:rFonts w:hint="eastAsia" w:ascii="宋体" w:hAnsi="宋体" w:cs="仿宋"/>
          <w:bCs/>
          <w:szCs w:val="21"/>
        </w:rPr>
        <w:t xml:space="preserve">▲3.支持KVM功能，可同时连接两个工作站，采用一套鼠标键盘，切换不同工作站时鼠标键盘自适应追随切换。提供CNAS认可的第三方机构出具的检测报告证明。</w:t>
      </w:r>
      <w:r/>
    </w:p>
    <w:p>
      <w:pPr>
        <w:spacing w:line="360" w:lineRule="auto"/>
        <w:rPr>
          <w:rFonts w:ascii="宋体" w:hAnsi="宋体" w:cs="仿宋"/>
          <w:bCs/>
          <w:szCs w:val="21"/>
        </w:rPr>
      </w:pPr>
      <w:r>
        <w:rPr>
          <w:rFonts w:hint="eastAsia" w:ascii="宋体" w:hAnsi="宋体" w:cs="仿宋"/>
          <w:bCs/>
          <w:szCs w:val="21"/>
        </w:rPr>
        <w:t xml:space="preserve">4.显示器支持用户自定义曲线类型（非Windows系统软件功能）、最大亮度，最小亮度，环境亮度并自动校准生成用户自定义曲线User。</w:t>
      </w:r>
      <w:r/>
    </w:p>
    <w:p>
      <w:pPr>
        <w:spacing w:line="360" w:lineRule="auto"/>
        <w:rPr>
          <w:rFonts w:ascii="宋体" w:hAnsi="宋体" w:cs="仿宋"/>
          <w:bCs/>
          <w:szCs w:val="21"/>
        </w:rPr>
      </w:pPr>
      <w:r>
        <w:rPr>
          <w:rFonts w:hint="eastAsia" w:ascii="宋体" w:hAnsi="宋体" w:cs="仿宋"/>
          <w:bCs/>
          <w:szCs w:val="21"/>
        </w:rPr>
        <w:t xml:space="preserve">5.嵌入式QA：显示器支持对内置曲线进行QA验证，并输出验证结果，提供说明书或用户手册截图证明。</w:t>
      </w:r>
      <w:r/>
    </w:p>
    <w:p>
      <w:pPr>
        <w:spacing w:line="360" w:lineRule="auto"/>
        <w:rPr>
          <w:rFonts w:ascii="宋体" w:hAnsi="宋体" w:cs="仿宋"/>
          <w:bCs/>
          <w:szCs w:val="21"/>
        </w:rPr>
      </w:pPr>
      <w:r>
        <w:rPr>
          <w:rFonts w:hint="eastAsia" w:ascii="宋体" w:hAnsi="宋体" w:cs="仿宋"/>
          <w:bCs/>
          <w:szCs w:val="21"/>
        </w:rPr>
        <w:t xml:space="preserve">▲6.操作按键：≥1个五向按键，1个按键实现五向摇杆控制，并且具有图标提示功能，提供说明书或用户手册截图及产品实拍照片。</w:t>
      </w:r>
      <w:r/>
    </w:p>
    <w:p>
      <w:pPr>
        <w:spacing w:line="360" w:lineRule="auto"/>
        <w:rPr>
          <w:rFonts w:ascii="宋体" w:hAnsi="宋体" w:cs="仿宋"/>
          <w:bCs/>
          <w:szCs w:val="21"/>
        </w:rPr>
      </w:pPr>
      <w:r>
        <w:rPr>
          <w:rFonts w:hint="eastAsia" w:ascii="宋体" w:hAnsi="宋体" w:cs="仿宋"/>
          <w:bCs/>
          <w:szCs w:val="21"/>
        </w:rPr>
        <w:t xml:space="preserve">▲</w:t>
      </w:r>
      <w:r>
        <w:rPr>
          <w:rFonts w:ascii="宋体" w:hAnsi="宋体" w:cs="仿宋"/>
          <w:bCs/>
          <w:szCs w:val="21"/>
        </w:rPr>
        <w:t xml:space="preserve">7</w:t>
      </w:r>
      <w:r>
        <w:rPr>
          <w:rFonts w:hint="eastAsia" w:ascii="宋体" w:hAnsi="宋体" w:cs="仿宋"/>
          <w:bCs/>
          <w:szCs w:val="21"/>
        </w:rPr>
        <w:t xml:space="preserve">.报告模式：支持在多竖屏显示时，快速切换非观察区为报告模式（支持工具软件一键切换），避免对阅片区的强光干扰，支持不同窗口的快速切换。提供CNAS认可的第三方机构出具的检测报告证明。</w:t>
      </w:r>
      <w:r/>
    </w:p>
    <w:p>
      <w:pPr>
        <w:spacing w:line="360" w:lineRule="auto"/>
        <w:rPr>
          <w:rFonts w:ascii="宋体" w:hAnsi="宋体" w:cs="仿宋"/>
          <w:bCs/>
          <w:szCs w:val="21"/>
        </w:rPr>
      </w:pPr>
      <w:r>
        <w:rPr>
          <w:rFonts w:hint="eastAsia" w:ascii="宋体" w:hAnsi="宋体" w:cs="仿宋"/>
          <w:bCs/>
          <w:szCs w:val="21"/>
        </w:rPr>
        <w:t xml:space="preserve">▲</w:t>
      </w:r>
      <w:r>
        <w:rPr>
          <w:rFonts w:ascii="宋体" w:hAnsi="宋体" w:cs="仿宋"/>
          <w:bCs/>
          <w:szCs w:val="21"/>
        </w:rPr>
        <w:t xml:space="preserve">8</w:t>
      </w:r>
      <w:r>
        <w:rPr>
          <w:rFonts w:hint="eastAsia" w:ascii="宋体" w:hAnsi="宋体" w:cs="仿宋"/>
          <w:bCs/>
          <w:szCs w:val="21"/>
        </w:rPr>
        <w:t xml:space="preserve">.一体化三屏显示，支持切换单屏、双屏、三屏模式，支持一键内外网切换。提供CNAS认可的第三方机构出具的检测报告证明。</w:t>
      </w:r>
      <w:r/>
    </w:p>
    <w:p>
      <w:pPr>
        <w:pStyle w:val="871"/>
        <w:ind w:left="0"/>
        <w:rPr>
          <w:rFonts w:ascii="宋体" w:hAnsi="宋体" w:cs="仿宋"/>
          <w:bCs/>
          <w:sz w:val="21"/>
          <w:szCs w:val="21"/>
        </w:rPr>
      </w:pPr>
      <w:r>
        <w:rPr>
          <w:rFonts w:ascii="宋体" w:hAnsi="宋体" w:cs="仿宋"/>
          <w:bCs/>
          <w:sz w:val="21"/>
          <w:szCs w:val="21"/>
        </w:rPr>
        <w:t xml:space="preserve">9</w:t>
      </w:r>
      <w:r>
        <w:rPr>
          <w:rFonts w:hint="eastAsia" w:ascii="宋体" w:hAnsi="宋体" w:cs="仿宋"/>
          <w:bCs/>
          <w:sz w:val="21"/>
          <w:szCs w:val="21"/>
        </w:rPr>
        <w:t xml:space="preserve">、</w:t>
      </w:r>
      <w:r>
        <w:rPr>
          <w:rFonts w:hint="eastAsia" w:ascii="宋体" w:hAnsi="宋体" w:cs="仿宋"/>
          <w:bCs/>
          <w:sz w:val="21"/>
          <w:szCs w:val="21"/>
        </w:rPr>
        <w:t xml:space="preserve">通过中国节能产品认证，具有节能认证证书。</w:t>
      </w:r>
      <w:r/>
    </w:p>
    <w:p>
      <w:pPr>
        <w:pStyle w:val="871"/>
        <w:ind w:left="0"/>
        <w:rPr>
          <w:rFonts w:ascii="宋体" w:hAnsi="宋体" w:cs="仿宋"/>
          <w:b/>
          <w:sz w:val="21"/>
          <w:szCs w:val="21"/>
        </w:rPr>
      </w:pPr>
      <w:r>
        <w:rPr>
          <w:rFonts w:hint="eastAsia" w:ascii="宋体" w:hAnsi="宋体" w:cs="仿宋"/>
          <w:b/>
          <w:sz w:val="21"/>
          <w:szCs w:val="21"/>
        </w:rPr>
        <w:t xml:space="preserve">（五）6M医用显示器</w:t>
      </w:r>
      <w:r/>
    </w:p>
    <w:p>
      <w:pPr>
        <w:spacing w:line="360" w:lineRule="auto"/>
        <w:rPr>
          <w:rFonts w:ascii="宋体" w:hAnsi="宋体" w:cs="仿宋"/>
          <w:bCs/>
          <w:szCs w:val="21"/>
        </w:rPr>
      </w:pPr>
      <w:r>
        <w:rPr>
          <w:rFonts w:hint="eastAsia" w:ascii="宋体" w:hAnsi="宋体" w:cs="仿宋"/>
          <w:bCs/>
          <w:szCs w:val="21"/>
        </w:rPr>
        <w:t xml:space="preserve">★1、屏幕规格：尺寸≥30英寸，分辨率≥3280×2080，最大亮度≥1300cd/m</w:t>
      </w:r>
      <w:r>
        <w:rPr>
          <w:rFonts w:hint="eastAsia" w:ascii="宋体" w:hAnsi="宋体" w:cs="仿宋"/>
          <w:bCs/>
          <w:szCs w:val="21"/>
          <w:vertAlign w:val="superscript"/>
        </w:rPr>
        <w:t xml:space="preserve">2</w:t>
      </w:r>
      <w:r>
        <w:rPr>
          <w:rFonts w:hint="eastAsia" w:ascii="宋体" w:hAnsi="宋体" w:cs="仿宋"/>
          <w:bCs/>
          <w:szCs w:val="21"/>
        </w:rPr>
        <w:t xml:space="preserve">。</w:t>
      </w:r>
      <w:r/>
    </w:p>
    <w:p>
      <w:pPr>
        <w:spacing w:line="360" w:lineRule="auto"/>
        <w:rPr>
          <w:rFonts w:ascii="宋体" w:hAnsi="宋体" w:cs="仿宋"/>
          <w:bCs/>
          <w:szCs w:val="21"/>
        </w:rPr>
      </w:pPr>
      <w:r>
        <w:rPr>
          <w:rFonts w:hint="eastAsia" w:ascii="宋体" w:hAnsi="宋体" w:cs="仿宋"/>
          <w:bCs/>
          <w:szCs w:val="21"/>
        </w:rPr>
        <w:t xml:space="preserve">2、输入信号：Display port ≥2个；DVI≥1个，输出信号：Display port ≥1个，支持设置菊花链或者克隆输出显示模式。</w:t>
      </w:r>
      <w:r/>
    </w:p>
    <w:p>
      <w:pPr>
        <w:spacing w:line="360" w:lineRule="auto"/>
        <w:rPr>
          <w:rFonts w:ascii="宋体" w:hAnsi="宋体" w:cs="仿宋"/>
          <w:bCs/>
          <w:szCs w:val="21"/>
        </w:rPr>
      </w:pPr>
      <w:r>
        <w:rPr>
          <w:rFonts w:hint="eastAsia" w:ascii="宋体" w:hAnsi="宋体" w:cs="仿宋"/>
          <w:bCs/>
          <w:szCs w:val="21"/>
        </w:rPr>
        <w:t xml:space="preserve">3、自定义曲线：显示器支持用户自定义曲线类型（非Windows系统软件功能）、最大亮度，最小亮度，环境亮度并自动校准生成用户自定义曲线User。</w:t>
      </w:r>
      <w:r/>
    </w:p>
    <w:p>
      <w:pPr>
        <w:spacing w:line="360" w:lineRule="auto"/>
        <w:rPr>
          <w:rFonts w:ascii="宋体" w:hAnsi="宋体" w:cs="仿宋"/>
          <w:bCs/>
          <w:szCs w:val="21"/>
        </w:rPr>
      </w:pPr>
      <w:r>
        <w:rPr>
          <w:rFonts w:hint="eastAsia" w:ascii="宋体" w:hAnsi="宋体" w:cs="仿宋"/>
          <w:bCs/>
          <w:szCs w:val="21"/>
        </w:rPr>
        <w:t xml:space="preserve">4、采用低蓝光技术，具有投标型号产品的T</w:t>
      </w:r>
      <w:r>
        <w:rPr>
          <w:rFonts w:ascii="宋体" w:hAnsi="宋体" w:cs="仿宋"/>
          <w:bCs/>
          <w:szCs w:val="21"/>
        </w:rPr>
        <w:t xml:space="preserve">UV</w:t>
      </w:r>
      <w:r>
        <w:rPr>
          <w:rFonts w:hint="eastAsia" w:ascii="宋体" w:hAnsi="宋体" w:cs="仿宋"/>
          <w:bCs/>
          <w:szCs w:val="21"/>
        </w:rPr>
        <w:t xml:space="preserve">低蓝光证书。</w:t>
      </w:r>
      <w:r/>
    </w:p>
    <w:p>
      <w:pPr>
        <w:spacing w:line="360" w:lineRule="auto"/>
        <w:rPr>
          <w:rFonts w:ascii="宋体" w:hAnsi="宋体" w:cs="仿宋"/>
          <w:bCs/>
          <w:szCs w:val="21"/>
        </w:rPr>
      </w:pPr>
      <w:r>
        <w:rPr>
          <w:rFonts w:hint="eastAsia" w:ascii="宋体" w:hAnsi="宋体" w:cs="仿宋"/>
          <w:bCs/>
          <w:szCs w:val="21"/>
        </w:rPr>
        <w:t xml:space="preserve">5、嵌入式QA：显示器支持通过菜单对内置曲线进行QA验证，并输出验证结果。</w:t>
      </w:r>
      <w:r/>
    </w:p>
    <w:p>
      <w:pPr>
        <w:spacing w:line="360" w:lineRule="auto"/>
        <w:rPr>
          <w:rFonts w:ascii="宋体" w:hAnsi="宋体" w:cs="仿宋"/>
          <w:bCs/>
          <w:szCs w:val="21"/>
        </w:rPr>
      </w:pPr>
      <w:r>
        <w:rPr>
          <w:rFonts w:hint="eastAsia" w:ascii="宋体" w:hAnsi="宋体" w:cs="仿宋"/>
          <w:bCs/>
          <w:szCs w:val="21"/>
        </w:rPr>
        <w:t xml:space="preserve">6、内置人体感应传感器，可设置传感器开关，响应时间及灵敏度等参数。</w:t>
      </w:r>
      <w:r/>
    </w:p>
    <w:p>
      <w:pPr>
        <w:spacing w:line="360" w:lineRule="auto"/>
        <w:rPr>
          <w:rFonts w:ascii="宋体" w:hAnsi="宋体" w:cs="仿宋"/>
          <w:bCs/>
          <w:szCs w:val="21"/>
        </w:rPr>
      </w:pPr>
      <w:r>
        <w:rPr>
          <w:rFonts w:hint="eastAsia" w:ascii="宋体" w:hAnsi="宋体" w:cs="仿宋"/>
          <w:bCs/>
          <w:szCs w:val="21"/>
        </w:rPr>
        <w:t xml:space="preserve">7、配触控板，触控板支持双指单击启动关闭局部增亮功能，支持单指移动局部增亮框位置，支持双指放大缩小局部增亮框大小。</w:t>
      </w:r>
      <w:r/>
    </w:p>
    <w:p>
      <w:pPr>
        <w:spacing w:line="360" w:lineRule="auto"/>
        <w:rPr>
          <w:rFonts w:ascii="宋体" w:hAnsi="宋体" w:cs="仿宋"/>
          <w:bCs/>
          <w:szCs w:val="21"/>
        </w:rPr>
      </w:pPr>
      <w:r>
        <w:rPr>
          <w:rFonts w:hint="eastAsia" w:ascii="宋体" w:hAnsi="宋体" w:cs="仿宋"/>
          <w:bCs/>
          <w:szCs w:val="21"/>
        </w:rPr>
        <w:t xml:space="preserve">▲8、显示器内置TG18综合评价图形（非电脑主机输入信号），通过显示器菜单打开或关闭，提供CNAS认可的第三方机构出具的检测报告证明。</w:t>
      </w:r>
      <w:r/>
    </w:p>
    <w:p>
      <w:pPr>
        <w:pStyle w:val="871"/>
        <w:ind w:left="0"/>
        <w:rPr>
          <w:rFonts w:ascii="宋体" w:hAnsi="宋体" w:cs="仿宋"/>
          <w:bCs/>
          <w:sz w:val="21"/>
          <w:szCs w:val="21"/>
        </w:rPr>
      </w:pPr>
      <w:r>
        <w:rPr>
          <w:rFonts w:ascii="宋体" w:hAnsi="宋体" w:cs="仿宋"/>
          <w:bCs/>
          <w:sz w:val="21"/>
          <w:szCs w:val="21"/>
        </w:rPr>
        <w:t xml:space="preserve">9</w:t>
      </w:r>
      <w:r>
        <w:rPr>
          <w:rFonts w:hint="eastAsia" w:ascii="宋体" w:hAnsi="宋体" w:cs="仿宋"/>
          <w:bCs/>
          <w:sz w:val="21"/>
          <w:szCs w:val="21"/>
        </w:rPr>
        <w:t xml:space="preserve">、</w:t>
      </w:r>
      <w:r>
        <w:rPr>
          <w:rFonts w:hint="eastAsia" w:ascii="宋体" w:hAnsi="宋体" w:cs="仿宋"/>
          <w:bCs/>
          <w:sz w:val="21"/>
          <w:szCs w:val="21"/>
        </w:rPr>
        <w:t xml:space="preserve">通过中国节能产品认证，具有节能认证证书。</w:t>
      </w:r>
      <w:r/>
    </w:p>
    <w:p>
      <w:pPr>
        <w:spacing w:line="360" w:lineRule="auto"/>
        <w:rPr>
          <w:rFonts w:ascii="宋体" w:hAnsi="宋体" w:cs="仿宋"/>
          <w:b/>
          <w:szCs w:val="21"/>
        </w:rPr>
      </w:pPr>
      <w:r>
        <w:rPr>
          <w:rFonts w:hint="eastAsia" w:ascii="宋体" w:hAnsi="宋体" w:cs="仿宋"/>
          <w:b/>
          <w:szCs w:val="21"/>
        </w:rPr>
        <w:t xml:space="preserve">（六）5M医用显示器</w:t>
      </w:r>
      <w:r/>
    </w:p>
    <w:p>
      <w:pPr>
        <w:spacing w:line="360" w:lineRule="auto"/>
        <w:rPr>
          <w:rFonts w:ascii="宋体" w:hAnsi="宋体" w:cs="仿宋"/>
          <w:bCs/>
          <w:szCs w:val="21"/>
        </w:rPr>
      </w:pPr>
      <w:r>
        <w:rPr>
          <w:rFonts w:hint="eastAsia" w:ascii="宋体" w:hAnsi="宋体" w:cs="仿宋"/>
          <w:bCs/>
          <w:szCs w:val="21"/>
        </w:rPr>
        <w:t xml:space="preserve">★1、规格：尺寸≥21.3英寸，分辨率≥2560×2048，最大亮度≥3000 cd/m</w:t>
      </w:r>
      <w:r>
        <w:rPr>
          <w:rFonts w:hint="eastAsia" w:ascii="宋体" w:hAnsi="宋体" w:cs="仿宋"/>
          <w:bCs/>
          <w:szCs w:val="21"/>
          <w:vertAlign w:val="superscript"/>
        </w:rPr>
        <w:t xml:space="preserve">2</w:t>
      </w:r>
      <w:r>
        <w:rPr>
          <w:rFonts w:hint="eastAsia" w:ascii="宋体" w:hAnsi="宋体" w:cs="仿宋"/>
          <w:bCs/>
          <w:szCs w:val="21"/>
        </w:rPr>
        <w:t xml:space="preserve">。</w:t>
      </w:r>
      <w:r/>
    </w:p>
    <w:p>
      <w:pPr>
        <w:spacing w:line="360" w:lineRule="auto"/>
        <w:rPr>
          <w:rFonts w:ascii="宋体" w:hAnsi="宋体" w:cs="仿宋"/>
          <w:bCs/>
          <w:szCs w:val="21"/>
        </w:rPr>
      </w:pPr>
      <w:r>
        <w:rPr>
          <w:rFonts w:hint="eastAsia" w:ascii="宋体" w:hAnsi="宋体" w:cs="仿宋"/>
          <w:bCs/>
          <w:szCs w:val="21"/>
        </w:rPr>
        <w:t xml:space="preserve">2、医疗设备曲线：内置Gamma2.2, DICOM 200,DICOM 250, DICOM300, DICOM 350,DICOM 400, DICOM 450,DICOM 500, DICOM 550,DICOM 600,Calib曲线。</w:t>
      </w:r>
      <w:r/>
    </w:p>
    <w:p>
      <w:pPr>
        <w:spacing w:line="360" w:lineRule="auto"/>
        <w:rPr>
          <w:rFonts w:ascii="宋体" w:hAnsi="宋体" w:cs="仿宋"/>
          <w:bCs/>
          <w:szCs w:val="21"/>
        </w:rPr>
      </w:pPr>
      <w:r>
        <w:rPr>
          <w:rFonts w:hint="eastAsia" w:ascii="宋体" w:hAnsi="宋体" w:cs="仿宋"/>
          <w:bCs/>
          <w:szCs w:val="21"/>
        </w:rPr>
        <w:t xml:space="preserve">3、数字输入信号：Display port≥1个；DVI-D≥1个，具备≥2路上行USB，≥4路下行USB接口，支持KVM功能。</w:t>
      </w:r>
      <w:r/>
    </w:p>
    <w:p>
      <w:pPr>
        <w:spacing w:line="360" w:lineRule="auto"/>
        <w:rPr>
          <w:rFonts w:ascii="宋体" w:hAnsi="宋体" w:cs="仿宋"/>
          <w:bCs/>
          <w:szCs w:val="21"/>
        </w:rPr>
      </w:pPr>
      <w:r>
        <w:rPr>
          <w:rFonts w:hint="eastAsia" w:ascii="宋体" w:hAnsi="宋体" w:cs="仿宋"/>
          <w:bCs/>
          <w:szCs w:val="21"/>
        </w:rPr>
        <w:t xml:space="preserve">4、</w:t>
      </w:r>
      <w:r>
        <w:rPr>
          <w:rFonts w:hint="eastAsia" w:ascii="宋体" w:hAnsi="宋体" w:cs="仿宋"/>
          <w:szCs w:val="21"/>
        </w:rPr>
        <w:t xml:space="preserve">电容式触控按键（非传统式机械按压电子按键）。</w:t>
      </w:r>
      <w:r/>
    </w:p>
    <w:p>
      <w:pPr>
        <w:spacing w:line="360" w:lineRule="auto"/>
        <w:rPr>
          <w:rFonts w:ascii="宋体" w:hAnsi="宋体" w:cs="仿宋"/>
          <w:bCs/>
          <w:szCs w:val="21"/>
        </w:rPr>
      </w:pPr>
      <w:r>
        <w:rPr>
          <w:rFonts w:hint="eastAsia" w:ascii="宋体" w:hAnsi="宋体" w:cs="仿宋"/>
          <w:bCs/>
          <w:szCs w:val="21"/>
        </w:rPr>
        <w:t xml:space="preserve">▲5、具有伽玛切换快捷键，长按3秒为一键增亮功能，单击进行切换。提供产品说明书或用户手册截图证明。</w:t>
      </w:r>
      <w:r/>
    </w:p>
    <w:p>
      <w:pPr>
        <w:spacing w:line="360" w:lineRule="auto"/>
        <w:rPr>
          <w:rFonts w:ascii="宋体" w:hAnsi="宋体" w:cs="仿宋"/>
          <w:bCs/>
          <w:szCs w:val="21"/>
        </w:rPr>
      </w:pPr>
      <w:r>
        <w:rPr>
          <w:rFonts w:ascii="宋体" w:hAnsi="宋体" w:cs="仿宋"/>
          <w:bCs/>
          <w:szCs w:val="21"/>
        </w:rPr>
        <w:t xml:space="preserve">6</w:t>
      </w:r>
      <w:r>
        <w:rPr>
          <w:rFonts w:hint="eastAsia" w:ascii="宋体" w:hAnsi="宋体" w:cs="仿宋"/>
          <w:bCs/>
          <w:szCs w:val="21"/>
        </w:rPr>
        <w:t xml:space="preserve">、外观结构：竖屏使用左右屏边框≤12mm，窄边框设计，方便双屏对比阅片。</w:t>
      </w:r>
      <w:r/>
    </w:p>
    <w:p>
      <w:pPr>
        <w:spacing w:line="360" w:lineRule="auto"/>
        <w:rPr>
          <w:rFonts w:ascii="宋体" w:hAnsi="宋体" w:cs="仿宋"/>
          <w:bCs/>
          <w:szCs w:val="21"/>
        </w:rPr>
      </w:pPr>
      <w:r>
        <w:rPr>
          <w:rFonts w:ascii="宋体" w:hAnsi="宋体" w:cs="仿宋"/>
          <w:bCs/>
          <w:szCs w:val="21"/>
        </w:rPr>
        <w:t xml:space="preserve">7</w:t>
      </w:r>
      <w:r>
        <w:rPr>
          <w:rFonts w:hint="eastAsia" w:ascii="宋体" w:hAnsi="宋体" w:cs="仿宋"/>
          <w:bCs/>
          <w:szCs w:val="21"/>
        </w:rPr>
        <w:t xml:space="preserve">、采用低蓝光技术，具有投标型号产品的T</w:t>
      </w:r>
      <w:r>
        <w:rPr>
          <w:rFonts w:ascii="宋体" w:hAnsi="宋体" w:cs="仿宋"/>
          <w:bCs/>
          <w:szCs w:val="21"/>
        </w:rPr>
        <w:t xml:space="preserve">UV</w:t>
      </w:r>
      <w:r>
        <w:rPr>
          <w:rFonts w:hint="eastAsia" w:ascii="宋体" w:hAnsi="宋体" w:cs="仿宋"/>
          <w:bCs/>
          <w:szCs w:val="21"/>
        </w:rPr>
        <w:t xml:space="preserve">低蓝光证书。</w:t>
      </w:r>
      <w:r/>
    </w:p>
    <w:p>
      <w:pPr>
        <w:pStyle w:val="871"/>
        <w:ind w:left="0"/>
        <w:rPr>
          <w:sz w:val="21"/>
          <w:szCs w:val="21"/>
        </w:rPr>
      </w:pPr>
      <w:r>
        <w:rPr>
          <w:rFonts w:ascii="宋体" w:hAnsi="宋体" w:cs="仿宋"/>
          <w:bCs/>
          <w:sz w:val="21"/>
          <w:szCs w:val="21"/>
        </w:rPr>
        <w:t xml:space="preserve">8</w:t>
      </w:r>
      <w:r>
        <w:rPr>
          <w:rFonts w:hint="eastAsia" w:ascii="宋体" w:hAnsi="宋体" w:cs="仿宋"/>
          <w:bCs/>
          <w:sz w:val="21"/>
          <w:szCs w:val="21"/>
        </w:rPr>
        <w:t xml:space="preserve">、</w:t>
      </w:r>
      <w:r>
        <w:rPr>
          <w:rFonts w:hint="eastAsia" w:ascii="宋体" w:hAnsi="宋体" w:cs="仿宋"/>
          <w:bCs/>
          <w:sz w:val="21"/>
          <w:szCs w:val="21"/>
        </w:rPr>
        <w:t xml:space="preserve">通过中国节能产品认证，具有节能认证证书。</w:t>
      </w:r>
      <w:r/>
    </w:p>
    <w:p>
      <w:pPr>
        <w:numPr>
          <w:ilvl w:val="0"/>
          <w:numId w:val="6"/>
        </w:numPr>
        <w:spacing w:line="360" w:lineRule="auto"/>
        <w:rPr>
          <w:rFonts w:ascii="宋体" w:hAnsi="宋体" w:cs="仿宋"/>
          <w:b/>
          <w:szCs w:val="21"/>
        </w:rPr>
      </w:pPr>
      <w:r>
        <w:rPr>
          <w:rFonts w:hint="eastAsia" w:ascii="宋体" w:hAnsi="宋体" w:cs="仿宋"/>
          <w:b/>
          <w:szCs w:val="21"/>
        </w:rPr>
        <w:t xml:space="preserve">无线投屏交互系统</w:t>
      </w:r>
      <w:r/>
    </w:p>
    <w:p>
      <w:pPr>
        <w:spacing w:line="360" w:lineRule="auto"/>
        <w:rPr>
          <w:rFonts w:ascii="宋体" w:hAnsi="宋体" w:cs="仿宋"/>
          <w:bCs/>
          <w:szCs w:val="21"/>
        </w:rPr>
      </w:pPr>
      <w:r>
        <w:rPr>
          <w:rFonts w:hint="eastAsia" w:ascii="宋体" w:hAnsi="宋体" w:cs="仿宋"/>
          <w:bCs/>
          <w:szCs w:val="21"/>
        </w:rPr>
        <w:t xml:space="preserve">1、无线投屏交互模块：支持Win7/8/10，Apple Mac OS，最多支持同时四分屏无线投屏</w:t>
      </w:r>
      <w:r/>
    </w:p>
    <w:p>
      <w:pPr>
        <w:spacing w:line="360" w:lineRule="auto"/>
        <w:rPr>
          <w:rFonts w:ascii="宋体" w:hAnsi="宋体" w:cs="仿宋"/>
          <w:bCs/>
          <w:szCs w:val="21"/>
        </w:rPr>
      </w:pPr>
      <w:r>
        <w:rPr>
          <w:rFonts w:hint="eastAsia" w:ascii="宋体" w:hAnsi="宋体" w:cs="仿宋"/>
          <w:bCs/>
          <w:szCs w:val="21"/>
        </w:rPr>
        <w:t xml:space="preserve">2、无线投屏发射器：免配置免安装设置，即插即用</w:t>
      </w:r>
      <w:r/>
    </w:p>
    <w:p>
      <w:pPr>
        <w:spacing w:line="360" w:lineRule="auto"/>
        <w:rPr>
          <w:rFonts w:ascii="宋体" w:hAnsi="宋体" w:cs="仿宋"/>
          <w:b/>
          <w:szCs w:val="21"/>
        </w:rPr>
      </w:pPr>
      <w:r>
        <w:rPr>
          <w:rFonts w:hint="eastAsia" w:ascii="宋体" w:hAnsi="宋体" w:cs="仿宋"/>
          <w:b/>
          <w:szCs w:val="21"/>
        </w:rPr>
        <w:t xml:space="preserve">（八）多功能电子讲台</w:t>
      </w:r>
      <w:r/>
    </w:p>
    <w:p>
      <w:pPr>
        <w:spacing w:line="360" w:lineRule="auto"/>
        <w:rPr>
          <w:rFonts w:ascii="宋体" w:hAnsi="宋体" w:cs="仿宋"/>
          <w:bCs/>
          <w:szCs w:val="21"/>
        </w:rPr>
      </w:pPr>
      <w:r>
        <w:rPr>
          <w:rFonts w:hint="eastAsia" w:ascii="宋体" w:hAnsi="宋体" w:cs="仿宋"/>
          <w:bCs/>
          <w:szCs w:val="21"/>
        </w:rPr>
        <w:t xml:space="preserve">1、显示输出：支持V</w:t>
      </w:r>
      <w:r>
        <w:rPr>
          <w:rFonts w:ascii="宋体" w:hAnsi="宋体" w:cs="仿宋"/>
          <w:bCs/>
          <w:szCs w:val="21"/>
        </w:rPr>
        <w:t xml:space="preserve">GA</w:t>
      </w:r>
      <w:r>
        <w:rPr>
          <w:rFonts w:hint="eastAsia" w:ascii="宋体" w:hAnsi="宋体" w:cs="仿宋"/>
          <w:bCs/>
          <w:szCs w:val="21"/>
        </w:rPr>
        <w:t xml:space="preserve">、D</w:t>
      </w:r>
      <w:r>
        <w:rPr>
          <w:rFonts w:ascii="宋体" w:hAnsi="宋体" w:cs="仿宋"/>
          <w:bCs/>
          <w:szCs w:val="21"/>
        </w:rPr>
        <w:t xml:space="preserve">VI</w:t>
      </w:r>
      <w:r>
        <w:rPr>
          <w:rFonts w:hint="eastAsia" w:ascii="宋体" w:hAnsi="宋体" w:cs="仿宋"/>
          <w:bCs/>
          <w:szCs w:val="21"/>
        </w:rPr>
        <w:t xml:space="preserve">、</w:t>
      </w:r>
      <w:r>
        <w:rPr>
          <w:rFonts w:ascii="宋体" w:hAnsi="宋体" w:cs="仿宋"/>
          <w:bCs/>
          <w:szCs w:val="21"/>
        </w:rPr>
        <w:t xml:space="preserve">HDMI</w:t>
      </w:r>
      <w:r>
        <w:rPr>
          <w:rFonts w:hint="eastAsia" w:ascii="宋体" w:hAnsi="宋体" w:cs="仿宋"/>
          <w:bCs/>
          <w:szCs w:val="21"/>
        </w:rPr>
        <w:t xml:space="preserve">。</w:t>
      </w:r>
      <w:r/>
    </w:p>
    <w:p>
      <w:pPr>
        <w:spacing w:line="360" w:lineRule="auto"/>
        <w:rPr>
          <w:rFonts w:ascii="宋体" w:hAnsi="宋体" w:cs="仿宋"/>
          <w:bCs/>
          <w:szCs w:val="21"/>
        </w:rPr>
      </w:pPr>
      <w:r>
        <w:rPr>
          <w:rFonts w:hint="eastAsia" w:ascii="宋体" w:hAnsi="宋体" w:cs="仿宋"/>
          <w:bCs/>
          <w:szCs w:val="21"/>
        </w:rPr>
        <w:t xml:space="preserve">2、内置一体机电脑，显示器尺寸≥21英寸，分辨率≥1920x1080，支持 10 点触控，配备电容式触控笔。</w:t>
      </w:r>
      <w:r/>
    </w:p>
    <w:p>
      <w:pPr>
        <w:spacing w:line="360" w:lineRule="auto"/>
        <w:rPr>
          <w:rFonts w:ascii="宋体" w:hAnsi="宋体" w:cs="仿宋"/>
          <w:bCs/>
          <w:szCs w:val="21"/>
        </w:rPr>
      </w:pPr>
      <w:r>
        <w:rPr>
          <w:rFonts w:hint="eastAsia" w:ascii="宋体" w:hAnsi="宋体" w:cs="仿宋"/>
          <w:bCs/>
          <w:szCs w:val="21"/>
        </w:rPr>
        <w:t xml:space="preserve">3、麦克风：鹅颈话筒，有效收音距离≥300mm。</w:t>
      </w:r>
      <w:r/>
    </w:p>
    <w:p>
      <w:pPr>
        <w:spacing w:line="360" w:lineRule="auto"/>
        <w:rPr>
          <w:rFonts w:ascii="宋体" w:hAnsi="宋体" w:cs="仿宋"/>
          <w:b/>
          <w:szCs w:val="21"/>
        </w:rPr>
      </w:pPr>
      <w:r>
        <w:rPr>
          <w:rFonts w:hint="eastAsia" w:ascii="宋体" w:hAnsi="宋体" w:cs="仿宋"/>
          <w:b/>
          <w:szCs w:val="21"/>
        </w:rPr>
        <w:t xml:space="preserve">（九）音视频系统</w:t>
      </w:r>
      <w:r/>
    </w:p>
    <w:p>
      <w:pPr>
        <w:spacing w:line="360" w:lineRule="auto"/>
        <w:rPr>
          <w:rFonts w:ascii="宋体" w:hAnsi="宋体" w:cs="仿宋"/>
          <w:bCs/>
          <w:szCs w:val="21"/>
        </w:rPr>
      </w:pPr>
      <w:r>
        <w:rPr>
          <w:rFonts w:hint="eastAsia" w:ascii="宋体" w:hAnsi="宋体" w:cs="仿宋"/>
          <w:bCs/>
          <w:szCs w:val="21"/>
        </w:rPr>
        <w:t xml:space="preserve">1、标配双通道音频功放平台、多媒体音箱、高保真无线麦克。含工程布线。</w:t>
      </w:r>
      <w:r/>
    </w:p>
    <w:p>
      <w:pPr>
        <w:spacing w:line="360" w:lineRule="auto"/>
        <w:rPr>
          <w:rFonts w:ascii="宋体" w:hAnsi="宋体" w:cs="仿宋"/>
          <w:bCs/>
          <w:szCs w:val="21"/>
        </w:rPr>
      </w:pPr>
      <w:r>
        <w:rPr>
          <w:rFonts w:hint="eastAsia" w:ascii="宋体" w:hAnsi="宋体" w:cs="仿宋"/>
          <w:bCs/>
          <w:szCs w:val="21"/>
        </w:rPr>
        <w:t xml:space="preserve">2、含工程布线。</w:t>
      </w:r>
      <w:r/>
    </w:p>
    <w:p>
      <w:pPr>
        <w:numPr>
          <w:ilvl w:val="0"/>
          <w:numId w:val="7"/>
        </w:numPr>
        <w:spacing w:line="360" w:lineRule="auto"/>
        <w:rPr>
          <w:rFonts w:ascii="宋体" w:hAnsi="宋体" w:cs="仿宋"/>
          <w:b/>
          <w:szCs w:val="21"/>
        </w:rPr>
      </w:pPr>
      <w:r>
        <w:rPr>
          <w:rFonts w:hint="eastAsia" w:ascii="宋体" w:hAnsi="宋体" w:cs="仿宋"/>
          <w:b/>
          <w:szCs w:val="21"/>
        </w:rPr>
        <w:t xml:space="preserve">阅片桌</w:t>
      </w:r>
      <w:r/>
    </w:p>
    <w:p>
      <w:pPr>
        <w:spacing w:line="360" w:lineRule="auto"/>
        <w:rPr>
          <w:rFonts w:ascii="宋体" w:hAnsi="宋体" w:cs="仿宋"/>
          <w:szCs w:val="21"/>
        </w:rPr>
      </w:pPr>
      <w:r>
        <w:rPr>
          <w:rFonts w:hint="eastAsia" w:ascii="宋体" w:hAnsi="宋体" w:cs="仿宋"/>
          <w:bCs/>
          <w:szCs w:val="21"/>
        </w:rPr>
        <w:t xml:space="preserve">★</w:t>
      </w:r>
      <w:r>
        <w:rPr>
          <w:rFonts w:ascii="宋体" w:hAnsi="宋体" w:cs="仿宋"/>
          <w:szCs w:val="21"/>
        </w:rPr>
        <w:t xml:space="preserve">1</w:t>
      </w:r>
      <w:r>
        <w:rPr>
          <w:rFonts w:hint="eastAsia" w:ascii="宋体" w:hAnsi="宋体" w:cs="仿宋"/>
          <w:szCs w:val="21"/>
        </w:rPr>
        <w:t xml:space="preserve">、桌面规格≥1.5*0.75M；采用高强度抑菌理化板（抗培特板）。</w:t>
      </w:r>
      <w:r/>
    </w:p>
    <w:p>
      <w:pPr>
        <w:spacing w:line="360" w:lineRule="auto"/>
        <w:rPr>
          <w:rFonts w:ascii="宋体" w:hAnsi="宋体" w:cs="仿宋"/>
          <w:szCs w:val="21"/>
        </w:rPr>
      </w:pPr>
      <w:r>
        <w:rPr>
          <w:rFonts w:hint="eastAsia" w:ascii="宋体" w:hAnsi="宋体" w:cs="仿宋"/>
          <w:bCs/>
          <w:szCs w:val="21"/>
        </w:rPr>
        <w:t xml:space="preserve">★</w:t>
      </w:r>
      <w:r>
        <w:rPr>
          <w:rFonts w:ascii="宋体" w:hAnsi="宋体" w:cs="仿宋"/>
          <w:szCs w:val="21"/>
        </w:rPr>
        <w:t xml:space="preserve">2</w:t>
      </w:r>
      <w:r>
        <w:rPr>
          <w:rFonts w:hint="eastAsia" w:ascii="宋体" w:hAnsi="宋体" w:cs="仿宋"/>
          <w:szCs w:val="21"/>
        </w:rPr>
        <w:t xml:space="preserve">、高度调节：采用电动蜗轮蜗杆传动，双电机同步控制，升降速度35mm/s。具备LED显示控制器、可预设高度≥4个，有一键记忆高度功能，最高高度≥120cm。</w:t>
      </w:r>
      <w:r/>
    </w:p>
    <w:p>
      <w:pPr>
        <w:spacing w:line="360" w:lineRule="auto"/>
        <w:rPr>
          <w:rFonts w:ascii="宋体" w:hAnsi="宋体" w:cs="仿宋"/>
          <w:szCs w:val="21"/>
        </w:rPr>
      </w:pPr>
      <w:r>
        <w:rPr>
          <w:rFonts w:ascii="宋体" w:hAnsi="宋体" w:cs="仿宋"/>
          <w:szCs w:val="21"/>
        </w:rPr>
        <w:t xml:space="preserve">3</w:t>
      </w:r>
      <w:r>
        <w:rPr>
          <w:rFonts w:hint="eastAsia" w:ascii="宋体" w:hAnsi="宋体" w:cs="仿宋"/>
          <w:szCs w:val="21"/>
        </w:rPr>
        <w:t xml:space="preserve">、具有过载保护、过压保护、过流保护、遇阻保护等安全保护功能。</w:t>
      </w:r>
      <w:r/>
    </w:p>
    <w:p>
      <w:pPr>
        <w:spacing w:line="360" w:lineRule="auto"/>
        <w:rPr>
          <w:rFonts w:ascii="宋体" w:hAnsi="宋体" w:cs="仿宋"/>
          <w:szCs w:val="21"/>
        </w:rPr>
      </w:pPr>
      <w:r>
        <w:rPr>
          <w:rFonts w:ascii="宋体" w:hAnsi="宋体" w:cs="仿宋"/>
          <w:bCs/>
          <w:szCs w:val="21"/>
        </w:rPr>
        <w:t xml:space="preserve">4</w:t>
      </w:r>
      <w:r>
        <w:rPr>
          <w:rFonts w:hint="eastAsia" w:ascii="宋体" w:hAnsi="宋体" w:cs="仿宋"/>
          <w:szCs w:val="21"/>
        </w:rPr>
        <w:t xml:space="preserve">、标配阅片座椅，椅面高度可调节，扶手高度可调节，椅背倾斜度可调节，头枕可上下调节，具备午休功能。</w:t>
      </w:r>
      <w:r/>
    </w:p>
    <w:p>
      <w:pPr>
        <w:spacing w:line="360" w:lineRule="auto"/>
        <w:rPr>
          <w:rFonts w:ascii="宋体" w:hAnsi="宋体" w:cs="仿宋"/>
          <w:szCs w:val="21"/>
        </w:rPr>
      </w:pPr>
      <w:r>
        <w:rPr>
          <w:rFonts w:ascii="宋体" w:hAnsi="宋体" w:cs="仿宋"/>
          <w:szCs w:val="21"/>
        </w:rPr>
        <w:t xml:space="preserve">5</w:t>
      </w:r>
      <w:r>
        <w:rPr>
          <w:rFonts w:hint="eastAsia" w:ascii="宋体" w:hAnsi="宋体" w:cs="仿宋"/>
          <w:szCs w:val="21"/>
        </w:rPr>
        <w:t xml:space="preserve">、标配LED光源背景灯、触摸感应开关，有无级调光、亮度记忆功能。</w:t>
      </w:r>
      <w:r/>
    </w:p>
    <w:p>
      <w:pPr>
        <w:spacing w:line="360" w:lineRule="auto"/>
        <w:rPr>
          <w:rFonts w:ascii="宋体" w:hAnsi="宋体" w:cs="仿宋"/>
          <w:szCs w:val="21"/>
        </w:rPr>
      </w:pPr>
      <w:r>
        <w:rPr>
          <w:rFonts w:ascii="宋体" w:hAnsi="宋体" w:cs="仿宋"/>
          <w:szCs w:val="21"/>
        </w:rPr>
        <w:t xml:space="preserve">6</w:t>
      </w:r>
      <w:r>
        <w:rPr>
          <w:rFonts w:hint="eastAsia" w:ascii="宋体" w:hAnsi="宋体" w:cs="仿宋"/>
          <w:szCs w:val="21"/>
        </w:rPr>
        <w:t xml:space="preserve">、标配双屏或三屏安装支架；双屏液压支架，可实现6向调节功能，实现自由定位，全向</w:t>
      </w:r>
      <w:r>
        <w:rPr>
          <w:rFonts w:hint="eastAsia" w:ascii="宋体" w:hAnsi="宋体" w:cs="仿宋"/>
          <w:szCs w:val="21"/>
        </w:rPr>
        <w:t xml:space="preserve">可调，+90°~-50°可调俯仰角，支臂由航空铝合金制成，承重≥20kg。</w:t>
      </w:r>
      <w:r/>
    </w:p>
    <w:p>
      <w:pPr>
        <w:spacing w:line="360" w:lineRule="auto"/>
        <w:rPr>
          <w:rFonts w:ascii="宋体" w:hAnsi="宋体" w:cs="仿宋"/>
          <w:szCs w:val="21"/>
        </w:rPr>
      </w:pPr>
      <w:r>
        <w:rPr>
          <w:rFonts w:ascii="宋体" w:hAnsi="宋体" w:cs="仿宋"/>
          <w:szCs w:val="21"/>
        </w:rPr>
        <w:t xml:space="preserve">7</w:t>
      </w:r>
      <w:r>
        <w:rPr>
          <w:rFonts w:hint="eastAsia" w:ascii="宋体" w:hAnsi="宋体" w:cs="仿宋"/>
          <w:szCs w:val="21"/>
        </w:rPr>
        <w:t xml:space="preserve">、内置电源分配：具备独立过载保护，国标插座≥8路。</w:t>
      </w:r>
      <w:r/>
    </w:p>
    <w:p>
      <w:pPr>
        <w:spacing w:line="360" w:lineRule="auto"/>
        <w:rPr>
          <w:rFonts w:ascii="宋体" w:hAnsi="宋体" w:cs="仿宋"/>
          <w:b/>
          <w:szCs w:val="21"/>
        </w:rPr>
      </w:pPr>
      <w:r>
        <w:rPr>
          <w:rFonts w:hint="eastAsia" w:ascii="宋体" w:hAnsi="宋体" w:cs="仿宋"/>
          <w:b/>
          <w:szCs w:val="21"/>
        </w:rPr>
        <w:t xml:space="preserve">（十一）智能晨会系统</w:t>
      </w:r>
      <w:r/>
    </w:p>
    <w:p>
      <w:pPr>
        <w:spacing w:line="360" w:lineRule="auto"/>
        <w:rPr>
          <w:rFonts w:ascii="宋体" w:hAnsi="宋体" w:cs="仿宋"/>
          <w:bCs/>
          <w:szCs w:val="21"/>
        </w:rPr>
      </w:pPr>
      <w:r>
        <w:rPr>
          <w:rFonts w:hint="eastAsia" w:ascii="宋体" w:hAnsi="宋体" w:cs="仿宋"/>
          <w:bCs/>
          <w:szCs w:val="21"/>
        </w:rPr>
        <w:t xml:space="preserve">▲1、提供智能晨会系统</w:t>
      </w:r>
      <w:r>
        <w:rPr>
          <w:rFonts w:ascii="宋体" w:hAnsi="宋体" w:cs="仿宋"/>
          <w:bCs/>
          <w:szCs w:val="21"/>
        </w:rPr>
        <w:t xml:space="preserve">Web</w:t>
      </w:r>
      <w:r>
        <w:rPr>
          <w:rFonts w:hint="eastAsia" w:ascii="宋体" w:hAnsi="宋体" w:cs="仿宋"/>
          <w:bCs/>
          <w:szCs w:val="21"/>
        </w:rPr>
        <w:t xml:space="preserve">客户端以及W</w:t>
      </w:r>
      <w:r>
        <w:rPr>
          <w:rFonts w:ascii="宋体" w:hAnsi="宋体" w:cs="仿宋"/>
          <w:bCs/>
          <w:szCs w:val="21"/>
        </w:rPr>
        <w:t xml:space="preserve">indows</w:t>
      </w:r>
      <w:r>
        <w:rPr>
          <w:rFonts w:hint="eastAsia" w:ascii="宋体" w:hAnsi="宋体" w:cs="仿宋"/>
          <w:bCs/>
          <w:szCs w:val="21"/>
        </w:rPr>
        <w:t xml:space="preserve">客户端软件著作权登记证书。</w:t>
      </w:r>
      <w:r/>
    </w:p>
    <w:p>
      <w:pPr>
        <w:spacing w:line="360" w:lineRule="auto"/>
        <w:rPr>
          <w:rFonts w:ascii="宋体" w:hAnsi="宋体" w:cs="仿宋"/>
          <w:bCs/>
          <w:szCs w:val="21"/>
        </w:rPr>
      </w:pPr>
      <w:r>
        <w:rPr>
          <w:rFonts w:ascii="宋体" w:hAnsi="宋体" w:cs="仿宋"/>
          <w:bCs/>
          <w:szCs w:val="21"/>
        </w:rPr>
        <w:t xml:space="preserve">2</w:t>
      </w:r>
      <w:r>
        <w:rPr>
          <w:rFonts w:hint="eastAsia" w:ascii="宋体" w:hAnsi="宋体" w:cs="仿宋"/>
          <w:bCs/>
          <w:szCs w:val="21"/>
        </w:rPr>
        <w:t xml:space="preserve">、具有智能晨会系统实时音视频管理软件著作权登记证书。</w:t>
      </w:r>
      <w:r/>
    </w:p>
    <w:p>
      <w:pPr>
        <w:spacing w:line="360" w:lineRule="auto"/>
        <w:rPr>
          <w:rFonts w:ascii="宋体" w:hAnsi="宋体" w:cs="仿宋"/>
          <w:bCs/>
          <w:szCs w:val="21"/>
        </w:rPr>
      </w:pPr>
      <w:r>
        <w:rPr>
          <w:rFonts w:ascii="宋体" w:hAnsi="宋体" w:cs="仿宋"/>
          <w:bCs/>
          <w:szCs w:val="21"/>
        </w:rPr>
        <w:t xml:space="preserve">3</w:t>
      </w:r>
      <w:r>
        <w:rPr>
          <w:rFonts w:hint="eastAsia" w:ascii="宋体" w:hAnsi="宋体" w:cs="仿宋"/>
          <w:bCs/>
          <w:szCs w:val="21"/>
        </w:rPr>
        <w:t xml:space="preserve">、交互共享：支持影像共享，最高支持3840*2160 30fps，支持互动批注并保存图片；支持http、https、rtsp、rtmp协议的网络媒体共享；支持跨屏幕的区域共享，支持同时共享多个屏幕内容。</w:t>
      </w:r>
      <w:r/>
    </w:p>
    <w:p>
      <w:pPr>
        <w:spacing w:line="360" w:lineRule="auto"/>
        <w:rPr>
          <w:rFonts w:ascii="宋体" w:hAnsi="宋体" w:cs="仿宋"/>
          <w:bCs/>
          <w:szCs w:val="21"/>
        </w:rPr>
      </w:pPr>
      <w:r>
        <w:rPr>
          <w:rFonts w:ascii="宋体" w:hAnsi="宋体" w:cs="仿宋"/>
          <w:bCs/>
          <w:szCs w:val="21"/>
        </w:rPr>
        <w:t xml:space="preserve">4</w:t>
      </w:r>
      <w:r>
        <w:rPr>
          <w:rFonts w:hint="eastAsia" w:ascii="宋体" w:hAnsi="宋体" w:cs="仿宋"/>
          <w:bCs/>
          <w:szCs w:val="21"/>
        </w:rPr>
        <w:t xml:space="preserve">、晨会详情与总结：晨会详情支持查看病例资料、图文记录，支持查看云端录制视频；支持查看和编辑晨会纪要，支持上传和下载附件，支持纪要下载为PDF文稿；支持查看关联的病例资料。</w:t>
      </w:r>
      <w:r/>
    </w:p>
    <w:p>
      <w:pPr>
        <w:spacing w:line="360" w:lineRule="auto"/>
        <w:rPr>
          <w:rFonts w:ascii="宋体" w:hAnsi="宋体" w:cs="仿宋"/>
          <w:bCs/>
          <w:szCs w:val="21"/>
        </w:rPr>
      </w:pPr>
      <w:r>
        <w:rPr>
          <w:rFonts w:ascii="宋体" w:hAnsi="宋体" w:cs="仿宋"/>
          <w:bCs/>
          <w:szCs w:val="21"/>
        </w:rPr>
        <w:t xml:space="preserve">5</w:t>
      </w:r>
      <w:r>
        <w:rPr>
          <w:rFonts w:hint="eastAsia" w:ascii="宋体" w:hAnsi="宋体" w:cs="仿宋"/>
          <w:bCs/>
          <w:szCs w:val="21"/>
        </w:rPr>
        <w:t xml:space="preserve">、影像协同：支持一键开启多人协同，其他人倒计时自动入会；支持自动加载晨会关联病例的影像序列；支持查看在线用户列表，支持主从控制切换。</w:t>
      </w:r>
      <w:r/>
    </w:p>
    <w:p>
      <w:pPr>
        <w:spacing w:line="360" w:lineRule="auto"/>
        <w:rPr>
          <w:rFonts w:ascii="宋体" w:hAnsi="宋体" w:cs="仿宋"/>
          <w:bCs/>
          <w:szCs w:val="21"/>
        </w:rPr>
      </w:pPr>
      <w:r>
        <w:rPr>
          <w:rFonts w:ascii="宋体" w:hAnsi="宋体" w:cs="仿宋"/>
          <w:bCs/>
          <w:szCs w:val="21"/>
        </w:rPr>
        <w:t xml:space="preserve">6</w:t>
      </w:r>
      <w:r>
        <w:rPr>
          <w:rFonts w:hint="eastAsia" w:ascii="宋体" w:hAnsi="宋体" w:cs="仿宋"/>
          <w:bCs/>
          <w:szCs w:val="21"/>
        </w:rPr>
        <w:t xml:space="preserve">、影像阅片：支持影像阅览功能，提供调窗、缩放、移动、旋转、局部放大、标注、测量、播放、多窗口布局、序列切换、多帧文件等功能。</w:t>
      </w:r>
      <w:r>
        <w:rPr>
          <w:rFonts w:ascii="宋体" w:hAnsi="宋体" w:cs="仿宋"/>
          <w:bCs/>
          <w:szCs w:val="21"/>
        </w:rPr>
        <w:t xml:space="preserve"> </w:t>
      </w:r>
      <w:r/>
    </w:p>
    <w:p>
      <w:pPr>
        <w:pStyle w:val="871"/>
        <w:ind w:left="0"/>
        <w:rPr>
          <w:rFonts w:ascii="宋体" w:hAnsi="宋体" w:cs="仿宋"/>
          <w:bCs/>
          <w:sz w:val="21"/>
          <w:szCs w:val="21"/>
        </w:rPr>
      </w:pPr>
      <w:r>
        <w:rPr>
          <w:rFonts w:ascii="宋体" w:hAnsi="宋体" w:cs="仿宋"/>
          <w:bCs/>
          <w:sz w:val="21"/>
          <w:szCs w:val="21"/>
        </w:rPr>
        <w:t xml:space="preserve">7</w:t>
      </w:r>
      <w:r>
        <w:rPr>
          <w:rFonts w:hint="eastAsia" w:ascii="宋体" w:hAnsi="宋体" w:cs="仿宋"/>
          <w:bCs/>
          <w:sz w:val="21"/>
          <w:szCs w:val="21"/>
        </w:rPr>
        <w:t xml:space="preserve">、支持跨院区的远程会议交互，实现影像共享、实时交互功能。</w:t>
      </w:r>
      <w:r/>
    </w:p>
    <w:p>
      <w:pPr>
        <w:spacing w:line="360" w:lineRule="auto"/>
        <w:rPr>
          <w:rFonts w:ascii="宋体" w:hAnsi="宋体" w:cs="仿宋"/>
          <w:b/>
          <w:szCs w:val="21"/>
        </w:rPr>
      </w:pPr>
      <w:r>
        <w:rPr>
          <w:rFonts w:hint="eastAsia" w:ascii="宋体" w:hAnsi="宋体" w:cs="仿宋"/>
          <w:b/>
          <w:szCs w:val="21"/>
        </w:rPr>
        <w:t xml:space="preserve">（十二）显示器质量控制平台</w:t>
      </w:r>
      <w:r/>
    </w:p>
    <w:p>
      <w:pPr>
        <w:spacing w:line="360" w:lineRule="auto"/>
        <w:rPr>
          <w:rFonts w:ascii="宋体" w:hAnsi="宋体" w:cs="仿宋"/>
          <w:bCs/>
          <w:szCs w:val="21"/>
        </w:rPr>
      </w:pPr>
      <w:r>
        <w:rPr>
          <w:rFonts w:hint="eastAsia" w:ascii="宋体" w:hAnsi="宋体" w:cs="仿宋"/>
          <w:bCs/>
          <w:szCs w:val="21"/>
        </w:rPr>
        <w:t xml:space="preserve">1、具备的功能：目视检查、持久性检测、校准功能、历史记录管理、生成报告、亮度和灰阶检测、接受检测、辅助功能、图像功能、按日程的检测执行功能。提供说明书或用户手册截图证明。</w:t>
      </w:r>
      <w:r/>
    </w:p>
    <w:p>
      <w:pPr>
        <w:spacing w:line="360" w:lineRule="auto"/>
        <w:rPr>
          <w:rFonts w:ascii="宋体" w:hAnsi="宋体" w:cs="仿宋"/>
          <w:bCs/>
          <w:szCs w:val="21"/>
        </w:rPr>
      </w:pPr>
      <w:r>
        <w:rPr>
          <w:rFonts w:hint="eastAsia" w:ascii="宋体" w:hAnsi="宋体" w:cs="仿宋"/>
          <w:bCs/>
          <w:szCs w:val="21"/>
        </w:rPr>
        <w:t xml:space="preserve">2、内置≥15种QC策略库，支持自定义策略库设置。</w:t>
      </w:r>
      <w:r/>
    </w:p>
    <w:p>
      <w:pPr>
        <w:spacing w:line="360" w:lineRule="auto"/>
        <w:rPr>
          <w:rFonts w:ascii="宋体" w:hAnsi="宋体" w:cs="仿宋"/>
          <w:bCs/>
          <w:szCs w:val="21"/>
        </w:rPr>
      </w:pPr>
      <w:r>
        <w:rPr>
          <w:rFonts w:ascii="宋体" w:hAnsi="宋体" w:cs="仿宋"/>
          <w:bCs/>
          <w:szCs w:val="21"/>
        </w:rPr>
        <w:t xml:space="preserve">3</w:t>
      </w:r>
      <w:r>
        <w:rPr>
          <w:rFonts w:hint="eastAsia" w:ascii="宋体" w:hAnsi="宋体" w:cs="仿宋"/>
          <w:bCs/>
          <w:szCs w:val="21"/>
        </w:rPr>
        <w:t xml:space="preserve">、具有视觉检测功能，对显示器进行专业的视觉检测，可以选择AAPM、DIN、IEC 标准下的检测图片，通过查看成像效果，判断当前显示器是否符合医用DICOM 诊断标准。</w:t>
      </w:r>
      <w:r/>
    </w:p>
    <w:p>
      <w:pPr>
        <w:spacing w:line="360" w:lineRule="auto"/>
        <w:rPr>
          <w:rFonts w:ascii="宋体" w:hAnsi="宋体" w:cs="仿宋"/>
          <w:bCs/>
          <w:szCs w:val="21"/>
        </w:rPr>
      </w:pPr>
      <w:r>
        <w:rPr>
          <w:rFonts w:ascii="宋体" w:hAnsi="宋体" w:cs="仿宋"/>
          <w:bCs/>
          <w:szCs w:val="21"/>
        </w:rPr>
        <w:t xml:space="preserve">4</w:t>
      </w:r>
      <w:r>
        <w:rPr>
          <w:rFonts w:hint="eastAsia" w:ascii="宋体" w:hAnsi="宋体" w:cs="仿宋"/>
          <w:bCs/>
          <w:szCs w:val="21"/>
        </w:rPr>
        <w:t xml:space="preserve">、支持设置曲线类型，最大亮度，最小亮度，环境亮度等值并进行自定义校准，校准完进行实时监测，并生成不可变更的报告。</w:t>
      </w:r>
      <w:r/>
    </w:p>
    <w:p>
      <w:pPr>
        <w:spacing w:line="360" w:lineRule="auto"/>
        <w:rPr>
          <w:rFonts w:ascii="宋体" w:hAnsi="宋体" w:cs="仿宋"/>
          <w:bCs/>
          <w:szCs w:val="21"/>
        </w:rPr>
      </w:pPr>
      <w:r>
        <w:rPr>
          <w:rFonts w:ascii="宋体" w:hAnsi="宋体" w:cs="仿宋"/>
          <w:bCs/>
          <w:szCs w:val="21"/>
        </w:rPr>
        <w:t xml:space="preserve">5</w:t>
      </w:r>
      <w:r>
        <w:rPr>
          <w:rFonts w:hint="eastAsia" w:ascii="宋体" w:hAnsi="宋体" w:cs="仿宋"/>
          <w:bCs/>
          <w:szCs w:val="21"/>
        </w:rPr>
        <w:t xml:space="preserve">、支持连接CA310，CA410，LXCAN、LxPlus、Lxchroma等传感器。</w:t>
      </w:r>
      <w:r/>
    </w:p>
    <w:p>
      <w:pPr>
        <w:spacing w:line="360" w:lineRule="auto"/>
        <w:rPr>
          <w:rFonts w:ascii="宋体" w:hAnsi="宋体" w:cs="仿宋"/>
          <w:b/>
          <w:szCs w:val="21"/>
        </w:rPr>
      </w:pPr>
      <w:r>
        <w:rPr>
          <w:rFonts w:hint="eastAsia" w:ascii="宋体" w:hAnsi="宋体" w:cs="仿宋"/>
          <w:b/>
          <w:szCs w:val="21"/>
        </w:rPr>
        <w:t xml:space="preserve">（十三）控制管理平台</w:t>
      </w:r>
      <w:r/>
    </w:p>
    <w:p>
      <w:pPr>
        <w:spacing w:line="360" w:lineRule="auto"/>
        <w:rPr>
          <w:rFonts w:ascii="宋体" w:hAnsi="宋体" w:cs="仿宋"/>
          <w:bCs/>
          <w:szCs w:val="21"/>
        </w:rPr>
      </w:pPr>
      <w:r>
        <w:rPr>
          <w:rFonts w:ascii="宋体" w:hAnsi="宋体" w:cs="仿宋"/>
          <w:bCs/>
          <w:szCs w:val="21"/>
        </w:rPr>
        <w:t xml:space="preserve">1</w:t>
      </w:r>
      <w:r>
        <w:rPr>
          <w:rFonts w:hint="eastAsia" w:ascii="宋体" w:hAnsi="宋体" w:cs="仿宋"/>
          <w:bCs/>
          <w:szCs w:val="21"/>
        </w:rPr>
        <w:t xml:space="preserve">、一体化设计，支持多种影像信息（外网、内网、无线投屏等）一键切换至大屏显示终端。</w:t>
      </w:r>
      <w:r/>
    </w:p>
    <w:p>
      <w:pPr>
        <w:spacing w:line="360" w:lineRule="auto"/>
        <w:rPr>
          <w:rFonts w:ascii="宋体" w:hAnsi="宋体" w:cs="仿宋"/>
          <w:bCs/>
          <w:szCs w:val="21"/>
        </w:rPr>
      </w:pPr>
      <w:r>
        <w:rPr>
          <w:rFonts w:ascii="宋体" w:hAnsi="宋体" w:cs="仿宋"/>
          <w:bCs/>
          <w:szCs w:val="21"/>
        </w:rPr>
        <w:t xml:space="preserve">2</w:t>
      </w:r>
      <w:r>
        <w:rPr>
          <w:rFonts w:hint="eastAsia" w:ascii="宋体" w:hAnsi="宋体" w:cs="仿宋"/>
          <w:bCs/>
          <w:szCs w:val="21"/>
        </w:rPr>
        <w:t xml:space="preserve">、模式管理：预设多种工作模式，至少包括控制、阅片、会议、休息等模式。</w:t>
      </w:r>
      <w:r/>
    </w:p>
    <w:p>
      <w:pPr>
        <w:spacing w:line="360" w:lineRule="auto"/>
        <w:rPr>
          <w:rFonts w:ascii="宋体" w:hAnsi="宋体" w:cs="仿宋"/>
          <w:bCs/>
          <w:szCs w:val="21"/>
        </w:rPr>
      </w:pPr>
      <w:r>
        <w:rPr>
          <w:rFonts w:ascii="宋体" w:hAnsi="宋体" w:cs="仿宋"/>
          <w:bCs/>
          <w:szCs w:val="21"/>
        </w:rPr>
        <w:t xml:space="preserve">3</w:t>
      </w:r>
      <w:r>
        <w:rPr>
          <w:rFonts w:hint="eastAsia" w:ascii="宋体" w:hAnsi="宋体" w:cs="仿宋"/>
          <w:bCs/>
          <w:szCs w:val="21"/>
        </w:rPr>
        <w:t xml:space="preserve">、控制终端：一体机，处理器：≥双核2.5GHz，集成网卡，内存≥8G,固态≥256G高速硬</w:t>
      </w:r>
      <w:r>
        <w:rPr>
          <w:rFonts w:hint="eastAsia" w:ascii="宋体" w:hAnsi="宋体" w:cs="仿宋"/>
          <w:bCs/>
          <w:szCs w:val="21"/>
        </w:rPr>
        <w:t xml:space="preserve">盘，电容式触摸屏，显示尺寸≥21.5英寸。</w:t>
      </w:r>
      <w:r/>
    </w:p>
    <w:p>
      <w:pPr>
        <w:numPr>
          <w:ilvl w:val="0"/>
          <w:numId w:val="8"/>
        </w:numPr>
        <w:spacing w:line="360" w:lineRule="auto"/>
        <w:rPr>
          <w:rFonts w:ascii="宋体" w:hAnsi="宋体" w:cs="仿宋"/>
          <w:b/>
          <w:szCs w:val="21"/>
        </w:rPr>
      </w:pPr>
      <w:r>
        <w:rPr>
          <w:rFonts w:hint="eastAsia" w:ascii="宋体" w:hAnsi="宋体" w:cs="仿宋"/>
          <w:b/>
          <w:szCs w:val="21"/>
        </w:rPr>
        <w:t xml:space="preserve">会议桌椅</w:t>
      </w:r>
      <w:r/>
    </w:p>
    <w:p>
      <w:pPr>
        <w:spacing w:line="360" w:lineRule="auto"/>
        <w:rPr>
          <w:rFonts w:ascii="宋体" w:hAnsi="宋体" w:cs="仿宋"/>
          <w:bCs/>
          <w:szCs w:val="21"/>
        </w:rPr>
      </w:pPr>
      <w:r>
        <w:rPr>
          <w:rFonts w:hint="eastAsia" w:ascii="宋体" w:hAnsi="宋体" w:cs="仿宋"/>
          <w:bCs/>
          <w:szCs w:val="21"/>
        </w:rPr>
        <w:t xml:space="preserve">1、可折叠桌椅，可拼合成长条会议桌。</w:t>
      </w:r>
      <w:r/>
    </w:p>
    <w:p>
      <w:pPr>
        <w:spacing w:line="360" w:lineRule="auto"/>
        <w:rPr>
          <w:rFonts w:ascii="宋体" w:hAnsi="宋体" w:cs="仿宋"/>
          <w:bCs/>
          <w:szCs w:val="21"/>
        </w:rPr>
      </w:pPr>
      <w:r>
        <w:rPr>
          <w:rFonts w:hint="eastAsia" w:ascii="宋体" w:hAnsi="宋体" w:cs="仿宋"/>
          <w:bCs/>
          <w:szCs w:val="21"/>
        </w:rPr>
        <w:t xml:space="preserve">2、桌面尺寸≥</w:t>
      </w:r>
      <w:r>
        <w:rPr>
          <w:rFonts w:ascii="宋体" w:hAnsi="宋体" w:cs="仿宋"/>
          <w:bCs/>
          <w:szCs w:val="21"/>
        </w:rPr>
        <w:t xml:space="preserve">1.6*0.6m</w:t>
      </w:r>
      <w:r/>
    </w:p>
    <w:p>
      <w:pPr>
        <w:numPr>
          <w:ilvl w:val="0"/>
          <w:numId w:val="8"/>
        </w:numPr>
        <w:spacing w:line="360" w:lineRule="auto"/>
        <w:rPr>
          <w:rFonts w:ascii="宋体" w:hAnsi="宋体" w:cs="仿宋"/>
          <w:b/>
          <w:szCs w:val="21"/>
        </w:rPr>
      </w:pPr>
      <w:r>
        <w:rPr>
          <w:rFonts w:hint="eastAsia" w:ascii="宋体" w:hAnsi="宋体" w:cs="仿宋"/>
          <w:b/>
          <w:szCs w:val="21"/>
        </w:rPr>
        <w:t xml:space="preserve">台式电脑工作站</w:t>
      </w:r>
      <w:r/>
    </w:p>
    <w:p>
      <w:pPr>
        <w:spacing w:line="360" w:lineRule="auto"/>
        <w:rPr>
          <w:rFonts w:ascii="宋体" w:hAnsi="宋体" w:cs="仿宋"/>
          <w:bCs/>
          <w:szCs w:val="21"/>
        </w:rPr>
      </w:pPr>
      <w:r>
        <w:rPr>
          <w:rFonts w:hint="eastAsia" w:ascii="宋体" w:hAnsi="宋体" w:cs="仿宋"/>
          <w:bCs/>
          <w:szCs w:val="21"/>
        </w:rPr>
        <w:t xml:space="preserve">1、品牌电脑，正版w</w:t>
      </w:r>
      <w:r>
        <w:rPr>
          <w:rFonts w:ascii="宋体" w:hAnsi="宋体" w:cs="仿宋"/>
          <w:bCs/>
          <w:szCs w:val="21"/>
        </w:rPr>
        <w:t xml:space="preserve">indows</w:t>
      </w:r>
      <w:r>
        <w:rPr>
          <w:rFonts w:hint="eastAsia" w:ascii="宋体" w:hAnsi="宋体" w:cs="仿宋"/>
          <w:bCs/>
          <w:szCs w:val="21"/>
        </w:rPr>
        <w:t xml:space="preserve">操作系统，常规机箱。</w:t>
      </w:r>
      <w:r/>
    </w:p>
    <w:p>
      <w:pPr>
        <w:spacing w:line="360" w:lineRule="auto"/>
        <w:rPr>
          <w:rFonts w:ascii="宋体" w:hAnsi="宋体" w:cs="仿宋"/>
          <w:bCs/>
          <w:szCs w:val="21"/>
        </w:rPr>
      </w:pPr>
      <w:r>
        <w:rPr>
          <w:rFonts w:hint="eastAsia" w:ascii="宋体" w:hAnsi="宋体" w:cs="仿宋"/>
          <w:bCs/>
          <w:szCs w:val="21"/>
        </w:rPr>
        <w:t xml:space="preserve">2、1</w:t>
      </w:r>
      <w:r>
        <w:rPr>
          <w:rFonts w:ascii="宋体" w:hAnsi="宋体" w:cs="仿宋"/>
          <w:bCs/>
          <w:szCs w:val="21"/>
        </w:rPr>
        <w:t xml:space="preserve">3</w:t>
      </w:r>
      <w:r>
        <w:rPr>
          <w:rFonts w:hint="eastAsia" w:ascii="宋体" w:hAnsi="宋体" w:cs="仿宋"/>
          <w:bCs/>
          <w:szCs w:val="21"/>
        </w:rPr>
        <w:t xml:space="preserve">代i</w:t>
      </w:r>
      <w:r>
        <w:rPr>
          <w:rFonts w:ascii="宋体" w:hAnsi="宋体" w:cs="仿宋"/>
          <w:bCs/>
          <w:szCs w:val="21"/>
        </w:rPr>
        <w:t xml:space="preserve">7</w:t>
      </w:r>
      <w:r>
        <w:rPr>
          <w:rFonts w:hint="eastAsia" w:ascii="宋体" w:hAnsi="宋体" w:cs="仿宋"/>
          <w:bCs/>
          <w:szCs w:val="21"/>
        </w:rPr>
        <w:t xml:space="preserve">处理器、1</w:t>
      </w:r>
      <w:r>
        <w:rPr>
          <w:rFonts w:ascii="宋体" w:hAnsi="宋体" w:cs="仿宋"/>
          <w:bCs/>
          <w:szCs w:val="21"/>
        </w:rPr>
        <w:t xml:space="preserve">6G</w:t>
      </w:r>
      <w:r>
        <w:rPr>
          <w:rFonts w:hint="eastAsia" w:ascii="宋体" w:hAnsi="宋体" w:cs="仿宋"/>
          <w:bCs/>
          <w:szCs w:val="21"/>
        </w:rPr>
        <w:t xml:space="preserve">内存、1</w:t>
      </w:r>
      <w:r>
        <w:rPr>
          <w:rFonts w:ascii="宋体" w:hAnsi="宋体" w:cs="仿宋"/>
          <w:bCs/>
          <w:szCs w:val="21"/>
        </w:rPr>
        <w:t xml:space="preserve">T</w:t>
      </w:r>
      <w:r>
        <w:rPr>
          <w:rFonts w:hint="eastAsia" w:ascii="宋体" w:hAnsi="宋体" w:cs="仿宋"/>
          <w:bCs/>
          <w:szCs w:val="21"/>
        </w:rPr>
        <w:t xml:space="preserve">固态硬盘、2</w:t>
      </w:r>
      <w:r>
        <w:rPr>
          <w:rFonts w:ascii="宋体" w:hAnsi="宋体" w:cs="仿宋"/>
          <w:bCs/>
          <w:szCs w:val="21"/>
        </w:rPr>
        <w:t xml:space="preserve">1.5</w:t>
      </w:r>
      <w:r>
        <w:rPr>
          <w:rFonts w:hint="eastAsia" w:ascii="宋体" w:hAnsi="宋体" w:cs="仿宋"/>
          <w:bCs/>
          <w:szCs w:val="21"/>
        </w:rPr>
        <w:t xml:space="preserve">寸显示器（显示器配1</w:t>
      </w:r>
      <w:r>
        <w:rPr>
          <w:rFonts w:ascii="宋体" w:hAnsi="宋体" w:cs="仿宋"/>
          <w:bCs/>
          <w:szCs w:val="21"/>
        </w:rPr>
        <w:t xml:space="preserve">2</w:t>
      </w:r>
      <w:r>
        <w:rPr>
          <w:rFonts w:hint="eastAsia" w:ascii="宋体" w:hAnsi="宋体" w:cs="仿宋"/>
          <w:bCs/>
          <w:szCs w:val="21"/>
        </w:rPr>
        <w:t xml:space="preserve">台）。</w:t>
      </w:r>
      <w:r/>
    </w:p>
    <w:p>
      <w:pPr>
        <w:numPr>
          <w:ilvl w:val="0"/>
          <w:numId w:val="8"/>
        </w:numPr>
        <w:spacing w:line="360" w:lineRule="auto"/>
        <w:rPr>
          <w:rFonts w:ascii="宋体" w:hAnsi="宋体" w:cs="仿宋"/>
          <w:b/>
          <w:szCs w:val="21"/>
        </w:rPr>
      </w:pPr>
      <w:r>
        <w:rPr>
          <w:rFonts w:hint="eastAsia" w:ascii="宋体" w:hAnsi="宋体" w:cs="仿宋"/>
          <w:b/>
          <w:szCs w:val="21"/>
        </w:rPr>
        <w:t xml:space="preserve">办公桌椅</w:t>
      </w:r>
      <w:r/>
    </w:p>
    <w:p>
      <w:pPr>
        <w:spacing w:line="360" w:lineRule="auto"/>
        <w:rPr>
          <w:rFonts w:ascii="宋体" w:hAnsi="宋体" w:cs="仿宋"/>
          <w:bCs/>
          <w:szCs w:val="21"/>
        </w:rPr>
      </w:pPr>
      <w:r>
        <w:rPr>
          <w:rFonts w:hint="eastAsia" w:ascii="宋体" w:hAnsi="宋体" w:cs="仿宋"/>
          <w:bCs/>
          <w:szCs w:val="21"/>
        </w:rPr>
        <w:t xml:space="preserve">1、环保板材，尺寸1</w:t>
      </w:r>
      <w:r>
        <w:rPr>
          <w:rFonts w:ascii="宋体" w:hAnsi="宋体" w:cs="仿宋"/>
          <w:bCs/>
          <w:szCs w:val="21"/>
        </w:rPr>
        <w:t xml:space="preserve">40*80*74CM</w:t>
      </w:r>
      <w:r>
        <w:rPr>
          <w:rFonts w:hint="eastAsia" w:ascii="宋体" w:hAnsi="宋体" w:cs="仿宋"/>
          <w:bCs/>
          <w:szCs w:val="21"/>
        </w:rPr>
        <w:t xml:space="preserve">。</w:t>
      </w:r>
      <w:r/>
    </w:p>
    <w:p>
      <w:pPr>
        <w:spacing w:line="360" w:lineRule="auto"/>
        <w:rPr>
          <w:rFonts w:ascii="宋体" w:hAnsi="宋体" w:cs="仿宋"/>
          <w:bCs/>
          <w:szCs w:val="21"/>
        </w:rPr>
      </w:pPr>
      <w:r>
        <w:rPr>
          <w:rFonts w:hint="eastAsia" w:ascii="宋体" w:hAnsi="宋体" w:cs="仿宋"/>
          <w:bCs/>
          <w:szCs w:val="21"/>
        </w:rPr>
        <w:t xml:space="preserve">2、标配办公椅。</w:t>
      </w:r>
      <w:r/>
    </w:p>
    <w:p>
      <w:pPr>
        <w:spacing w:line="360" w:lineRule="auto"/>
        <w:rPr>
          <w:rFonts w:ascii="宋体" w:hAnsi="宋体" w:cs="仿宋"/>
          <w:bCs/>
          <w:szCs w:val="21"/>
        </w:rPr>
      </w:pPr>
      <w:r>
        <w:rPr>
          <w:rFonts w:hint="eastAsia" w:ascii="宋体" w:hAnsi="宋体" w:cs="仿宋"/>
          <w:bCs/>
          <w:szCs w:val="21"/>
        </w:rPr>
        <w:t xml:space="preserve">3、两侧分别是抽屉和电脑放置柜。</w:t>
      </w:r>
      <w:r/>
    </w:p>
    <w:p>
      <w:pPr>
        <w:spacing w:line="360" w:lineRule="auto"/>
        <w:rPr>
          <w:rFonts w:ascii="宋体" w:hAnsi="宋体" w:cs="仿宋"/>
          <w:b/>
          <w:szCs w:val="21"/>
        </w:rPr>
      </w:pPr>
      <w:r>
        <w:rPr>
          <w:rFonts w:hint="eastAsia" w:ascii="宋体" w:hAnsi="宋体" w:cs="仿宋"/>
          <w:b/>
          <w:szCs w:val="21"/>
        </w:rPr>
        <w:t xml:space="preserve">（十七）云胶片显示工作站</w:t>
      </w:r>
      <w:r/>
    </w:p>
    <w:p>
      <w:pPr>
        <w:spacing w:line="360" w:lineRule="auto"/>
        <w:rPr>
          <w:rFonts w:ascii="宋体" w:hAnsi="宋体" w:cs="仿宋"/>
          <w:bCs/>
          <w:szCs w:val="21"/>
        </w:rPr>
      </w:pPr>
      <w:r>
        <w:rPr>
          <w:rFonts w:hint="eastAsia" w:ascii="宋体" w:hAnsi="宋体" w:cs="仿宋"/>
          <w:bCs/>
          <w:szCs w:val="21"/>
        </w:rPr>
        <w:t xml:space="preserve">1、屏幕规格：尺寸≥23.8英寸，分辨率≥1920×1080，亮度≥450 cd/m2。</w:t>
      </w:r>
      <w:r/>
    </w:p>
    <w:p>
      <w:pPr>
        <w:spacing w:line="360" w:lineRule="auto"/>
        <w:rPr>
          <w:rFonts w:ascii="宋体" w:hAnsi="宋体" w:cs="仿宋"/>
          <w:bCs/>
          <w:szCs w:val="21"/>
        </w:rPr>
      </w:pPr>
      <w:r>
        <w:rPr>
          <w:rFonts w:hint="eastAsia" w:ascii="宋体" w:hAnsi="宋体" w:cs="仿宋"/>
          <w:bCs/>
          <w:szCs w:val="21"/>
        </w:rPr>
        <w:t xml:space="preserve">2、医疗影像标准：完全符合DICOM3.14标准，内置Gamma，DICOM曲线。</w:t>
      </w:r>
      <w:r/>
    </w:p>
    <w:p>
      <w:pPr>
        <w:spacing w:line="360" w:lineRule="auto"/>
        <w:rPr>
          <w:rFonts w:ascii="宋体" w:hAnsi="宋体" w:cs="仿宋"/>
          <w:bCs/>
          <w:szCs w:val="21"/>
        </w:rPr>
      </w:pPr>
      <w:r>
        <w:rPr>
          <w:rFonts w:hint="eastAsia" w:ascii="宋体" w:hAnsi="宋体" w:cs="仿宋"/>
          <w:bCs/>
          <w:szCs w:val="21"/>
        </w:rPr>
        <w:t xml:space="preserve">3、支持内外网隔离，内网采用HDMI输入，连接工作站；外网采用安卓系统，支持一键切换内外网。</w:t>
      </w:r>
      <w:r/>
    </w:p>
    <w:p>
      <w:pPr>
        <w:spacing w:line="360" w:lineRule="auto"/>
        <w:rPr>
          <w:rFonts w:ascii="宋体" w:hAnsi="宋体" w:cs="仿宋"/>
          <w:bCs/>
          <w:szCs w:val="21"/>
        </w:rPr>
      </w:pPr>
      <w:r>
        <w:rPr>
          <w:rFonts w:ascii="宋体" w:hAnsi="宋体" w:cs="仿宋"/>
          <w:bCs/>
          <w:szCs w:val="21"/>
        </w:rPr>
        <w:t xml:space="preserve">4</w:t>
      </w:r>
      <w:r>
        <w:rPr>
          <w:rFonts w:hint="eastAsia" w:ascii="宋体" w:hAnsi="宋体" w:cs="仿宋"/>
          <w:bCs/>
          <w:szCs w:val="21"/>
        </w:rPr>
        <w:t xml:space="preserve">、具有云影像二维码扫描功能，具备二维码定位灯光，二维码移动至扫描区域即自动扫码。</w:t>
      </w:r>
      <w:r/>
    </w:p>
    <w:p>
      <w:pPr>
        <w:spacing w:line="360" w:lineRule="auto"/>
        <w:rPr>
          <w:rFonts w:ascii="宋体" w:hAnsi="宋体" w:cs="仿宋"/>
          <w:bCs/>
          <w:szCs w:val="21"/>
        </w:rPr>
      </w:pPr>
      <w:r>
        <w:rPr>
          <w:rFonts w:ascii="宋体" w:hAnsi="宋体" w:cs="仿宋"/>
          <w:bCs/>
          <w:szCs w:val="21"/>
        </w:rPr>
        <w:t xml:space="preserve">5</w:t>
      </w:r>
      <w:r>
        <w:rPr>
          <w:rFonts w:hint="eastAsia" w:ascii="宋体" w:hAnsi="宋体" w:cs="仿宋"/>
          <w:bCs/>
          <w:szCs w:val="21"/>
        </w:rPr>
        <w:t xml:space="preserve">、云影像界面（安卓系统）及信号显示通道界面共用一套鼠标键盘，鼠标键盘自动追随界面切换。</w:t>
      </w:r>
      <w:r/>
    </w:p>
    <w:p>
      <w:pPr>
        <w:pStyle w:val="871"/>
        <w:ind w:left="0"/>
        <w:rPr>
          <w:sz w:val="21"/>
          <w:szCs w:val="21"/>
        </w:rPr>
      </w:pPr>
      <w:r>
        <w:rPr>
          <w:rFonts w:ascii="宋体" w:hAnsi="宋体" w:cs="仿宋"/>
          <w:bCs/>
          <w:sz w:val="21"/>
          <w:szCs w:val="21"/>
        </w:rPr>
        <w:t xml:space="preserve">6</w:t>
      </w:r>
      <w:r>
        <w:rPr>
          <w:rFonts w:hint="eastAsia" w:ascii="宋体" w:hAnsi="宋体" w:cs="仿宋"/>
          <w:bCs/>
          <w:sz w:val="21"/>
          <w:szCs w:val="21"/>
        </w:rPr>
        <w:t xml:space="preserve">、</w:t>
      </w:r>
      <w:r>
        <w:rPr>
          <w:rFonts w:hint="eastAsia" w:ascii="宋体" w:hAnsi="宋体" w:cs="仿宋"/>
          <w:bCs/>
          <w:sz w:val="21"/>
          <w:szCs w:val="21"/>
        </w:rPr>
        <w:t xml:space="preserve">通过中国节能产品认证，具有节能认证证书。</w:t>
      </w:r>
      <w:r/>
    </w:p>
    <w:p>
      <w:pPr>
        <w:spacing w:line="360" w:lineRule="auto"/>
        <w:rPr>
          <w:rFonts w:ascii="宋体" w:hAnsi="宋体" w:cs="仿宋"/>
          <w:b/>
          <w:szCs w:val="21"/>
        </w:rPr>
      </w:pPr>
      <w:r>
        <w:rPr>
          <w:rFonts w:hint="eastAsia" w:ascii="宋体" w:hAnsi="宋体" w:cs="仿宋"/>
          <w:b/>
          <w:szCs w:val="21"/>
        </w:rPr>
        <w:t xml:space="preserve">（十八）便携式8M显示平板</w:t>
      </w:r>
      <w:r/>
    </w:p>
    <w:p>
      <w:pPr>
        <w:spacing w:line="360" w:lineRule="auto"/>
        <w:rPr>
          <w:rFonts w:ascii="宋体" w:hAnsi="宋体" w:cs="仿宋"/>
          <w:bCs/>
          <w:szCs w:val="21"/>
        </w:rPr>
      </w:pPr>
      <w:r>
        <w:rPr>
          <w:rFonts w:hint="eastAsia" w:ascii="宋体" w:hAnsi="宋体" w:cs="仿宋"/>
          <w:bCs/>
          <w:szCs w:val="21"/>
        </w:rPr>
        <w:t xml:space="preserve">▲1、屏幕规格：尺寸≥13.5英寸，分辨率≥3840×2160 ，亮度≥500 cd/m2。</w:t>
      </w:r>
      <w:r/>
    </w:p>
    <w:p>
      <w:pPr>
        <w:spacing w:line="360" w:lineRule="auto"/>
        <w:rPr>
          <w:rFonts w:ascii="宋体" w:hAnsi="宋体" w:cs="仿宋"/>
          <w:bCs/>
          <w:szCs w:val="21"/>
        </w:rPr>
      </w:pPr>
      <w:r>
        <w:rPr>
          <w:rFonts w:hint="eastAsia" w:ascii="宋体" w:hAnsi="宋体" w:cs="仿宋"/>
          <w:bCs/>
          <w:szCs w:val="21"/>
        </w:rPr>
        <w:t xml:space="preserve">2、内置GAMMA2.0、GAMMA2.2、GAMMA2.4、User、DICOM曲线。</w:t>
      </w:r>
      <w:r/>
    </w:p>
    <w:p>
      <w:pPr>
        <w:spacing w:line="360" w:lineRule="auto"/>
        <w:rPr>
          <w:rFonts w:ascii="宋体" w:hAnsi="宋体" w:cs="仿宋"/>
          <w:bCs/>
          <w:szCs w:val="21"/>
        </w:rPr>
      </w:pPr>
      <w:r>
        <w:rPr>
          <w:rFonts w:hint="eastAsia" w:ascii="宋体" w:hAnsi="宋体" w:cs="仿宋"/>
          <w:bCs/>
          <w:szCs w:val="21"/>
        </w:rPr>
        <w:t xml:space="preserve">3、支持一键打开信号通道切换功能，支持一键打开彩色、灰阶切换功能，支持一键打开Gamma切换功能。</w:t>
      </w:r>
      <w:r/>
    </w:p>
    <w:p>
      <w:pPr>
        <w:spacing w:line="360" w:lineRule="auto"/>
        <w:rPr>
          <w:rFonts w:ascii="宋体" w:hAnsi="宋体" w:cs="仿宋"/>
          <w:b/>
          <w:szCs w:val="21"/>
        </w:rPr>
      </w:pPr>
      <w:r>
        <w:rPr>
          <w:rFonts w:hint="eastAsia" w:ascii="宋体" w:hAnsi="宋体" w:cs="仿宋"/>
          <w:b/>
          <w:szCs w:val="21"/>
        </w:rPr>
        <w:t xml:space="preserve">（十九）空气净化器</w:t>
      </w:r>
      <w:r/>
    </w:p>
    <w:p>
      <w:pPr>
        <w:spacing w:line="360" w:lineRule="auto"/>
        <w:rPr>
          <w:rFonts w:ascii="宋体" w:hAnsi="宋体" w:cs="仿宋"/>
          <w:bCs/>
          <w:szCs w:val="21"/>
        </w:rPr>
      </w:pPr>
      <w:r>
        <w:rPr>
          <w:rFonts w:hint="eastAsia" w:ascii="宋体" w:hAnsi="宋体" w:cs="仿宋"/>
          <w:bCs/>
          <w:szCs w:val="21"/>
        </w:rPr>
        <w:t xml:space="preserve">1、适用面积≥100㎡。</w:t>
      </w:r>
      <w:r/>
    </w:p>
    <w:p>
      <w:pPr>
        <w:spacing w:line="360" w:lineRule="auto"/>
        <w:rPr>
          <w:rFonts w:ascii="宋体" w:hAnsi="宋体" w:cs="仿宋"/>
          <w:bCs/>
          <w:szCs w:val="21"/>
        </w:rPr>
      </w:pPr>
      <w:r>
        <w:rPr>
          <w:rFonts w:hint="eastAsia" w:ascii="宋体" w:hAnsi="宋体" w:cs="仿宋"/>
          <w:bCs/>
          <w:szCs w:val="21"/>
        </w:rPr>
        <w:t xml:space="preserve">2、功能：除甲醛，除PM2.5,消毒除菌。</w:t>
      </w:r>
      <w:r/>
    </w:p>
    <w:p>
      <w:pPr>
        <w:spacing w:line="360" w:lineRule="auto"/>
        <w:rPr>
          <w:rFonts w:ascii="宋体" w:hAnsi="宋体" w:cs="仿宋"/>
          <w:bCs/>
          <w:szCs w:val="21"/>
        </w:rPr>
      </w:pPr>
      <w:r>
        <w:rPr>
          <w:rFonts w:hint="eastAsia" w:ascii="宋体" w:hAnsi="宋体" w:cs="仿宋"/>
          <w:bCs/>
          <w:szCs w:val="21"/>
        </w:rPr>
        <w:t xml:space="preserve">3、气态CADR: ≥550m³/h。</w:t>
      </w:r>
      <w:r/>
    </w:p>
    <w:p>
      <w:pPr>
        <w:spacing w:line="360" w:lineRule="auto"/>
        <w:rPr>
          <w:rFonts w:ascii="宋体" w:hAnsi="宋体" w:cs="仿宋"/>
          <w:bCs/>
          <w:szCs w:val="21"/>
        </w:rPr>
      </w:pPr>
      <w:r>
        <w:rPr>
          <w:rFonts w:hint="eastAsia" w:ascii="宋体" w:hAnsi="宋体" w:cs="仿宋"/>
          <w:bCs/>
          <w:szCs w:val="21"/>
        </w:rPr>
        <w:t xml:space="preserve">4、固态污染物CADR: ≥800m³/h。</w:t>
      </w:r>
      <w:r>
        <w:rPr>
          <w:rFonts w:ascii="宋体" w:hAnsi="宋体" w:cs="仿宋"/>
          <w:bCs/>
          <w:szCs w:val="21"/>
        </w:rPr>
        <w:t xml:space="preserve"> </w:t>
      </w:r>
      <w:r/>
    </w:p>
    <w:p>
      <w:pPr>
        <w:spacing w:line="360" w:lineRule="auto"/>
        <w:rPr>
          <w:rFonts w:ascii="宋体" w:hAnsi="宋体" w:cs="仿宋"/>
          <w:b/>
          <w:szCs w:val="21"/>
        </w:rPr>
      </w:pPr>
      <w:r>
        <w:rPr>
          <w:rFonts w:hint="eastAsia" w:ascii="宋体" w:hAnsi="宋体" w:cs="仿宋"/>
          <w:b/>
          <w:szCs w:val="21"/>
        </w:rPr>
        <w:t xml:space="preserve">（二十）室内装修装饰（约1</w:t>
      </w:r>
      <w:r>
        <w:rPr>
          <w:rFonts w:ascii="宋体" w:hAnsi="宋体" w:cs="仿宋"/>
          <w:b/>
          <w:szCs w:val="21"/>
        </w:rPr>
        <w:t xml:space="preserve">65</w:t>
      </w:r>
      <w:r>
        <w:rPr>
          <w:rFonts w:hint="eastAsia" w:ascii="宋体" w:hAnsi="宋体" w:cs="仿宋"/>
          <w:b/>
          <w:szCs w:val="21"/>
        </w:rPr>
        <w:t xml:space="preserve">㎡）</w:t>
      </w:r>
      <w:r/>
    </w:p>
    <w:p>
      <w:pPr>
        <w:spacing w:line="360" w:lineRule="auto"/>
        <w:rPr>
          <w:rFonts w:ascii="宋体" w:hAnsi="宋体" w:cs="仿宋"/>
          <w:bCs/>
          <w:szCs w:val="21"/>
        </w:rPr>
      </w:pPr>
      <w:r>
        <w:rPr>
          <w:rFonts w:hint="eastAsia" w:ascii="宋体" w:hAnsi="宋体" w:cs="仿宋"/>
          <w:bCs/>
          <w:szCs w:val="21"/>
        </w:rPr>
        <w:t xml:space="preserve">1、墙面装饰施工。</w:t>
      </w:r>
      <w:r/>
    </w:p>
    <w:p>
      <w:pPr>
        <w:spacing w:line="360" w:lineRule="auto"/>
        <w:rPr>
          <w:rFonts w:ascii="宋体" w:hAnsi="宋体" w:cs="仿宋"/>
          <w:bCs/>
          <w:szCs w:val="21"/>
        </w:rPr>
      </w:pPr>
      <w:r>
        <w:rPr>
          <w:rFonts w:hint="eastAsia" w:ascii="宋体" w:hAnsi="宋体" w:cs="仿宋"/>
          <w:bCs/>
          <w:szCs w:val="21"/>
        </w:rPr>
        <w:t xml:space="preserve">2、天花装饰施工。</w:t>
      </w:r>
      <w:r/>
    </w:p>
    <w:p>
      <w:pPr>
        <w:spacing w:line="360" w:lineRule="auto"/>
        <w:rPr>
          <w:rFonts w:ascii="宋体" w:hAnsi="宋体" w:cs="仿宋"/>
          <w:bCs/>
          <w:szCs w:val="21"/>
        </w:rPr>
      </w:pPr>
      <w:r>
        <w:rPr>
          <w:rFonts w:hint="eastAsia" w:ascii="宋体" w:hAnsi="宋体" w:cs="仿宋"/>
          <w:bCs/>
          <w:szCs w:val="21"/>
        </w:rPr>
        <w:t xml:space="preserve">3、现有地面镀锌管拆除，网线、电源线改造，重新铺设塑胶地板。</w:t>
      </w:r>
      <w:r/>
    </w:p>
    <w:p>
      <w:pPr>
        <w:spacing w:line="360" w:lineRule="auto"/>
        <w:rPr>
          <w:rFonts w:ascii="宋体" w:hAnsi="宋体" w:cs="仿宋"/>
          <w:bCs/>
          <w:szCs w:val="21"/>
        </w:rPr>
      </w:pPr>
      <w:r>
        <w:rPr>
          <w:rFonts w:hint="eastAsia" w:ascii="宋体" w:hAnsi="宋体" w:cs="仿宋"/>
          <w:bCs/>
          <w:szCs w:val="21"/>
        </w:rPr>
        <w:t xml:space="preserve">4、储物柜≥</w:t>
      </w:r>
      <w:r>
        <w:rPr>
          <w:rFonts w:ascii="宋体" w:hAnsi="宋体" w:cs="仿宋"/>
          <w:bCs/>
          <w:szCs w:val="21"/>
        </w:rPr>
        <w:t xml:space="preserve">6</w:t>
      </w:r>
      <w:r>
        <w:rPr>
          <w:rFonts w:hint="eastAsia" w:ascii="宋体" w:hAnsi="宋体" w:cs="仿宋"/>
          <w:bCs/>
          <w:szCs w:val="21"/>
        </w:rPr>
        <w:t xml:space="preserve">组。</w:t>
      </w:r>
      <w:r/>
    </w:p>
    <w:p>
      <w:pPr>
        <w:spacing w:line="360" w:lineRule="auto"/>
        <w:rPr>
          <w:rFonts w:ascii="宋体" w:hAnsi="宋体" w:cs="仿宋"/>
          <w:bCs/>
          <w:szCs w:val="21"/>
        </w:rPr>
      </w:pPr>
      <w:r>
        <w:rPr>
          <w:rFonts w:hint="eastAsia" w:ascii="宋体" w:hAnsi="宋体" w:cs="仿宋"/>
          <w:bCs/>
          <w:szCs w:val="21"/>
        </w:rPr>
        <w:t xml:space="preserve">5、洗手池≥</w:t>
      </w:r>
      <w:r>
        <w:rPr>
          <w:rFonts w:ascii="宋体" w:hAnsi="宋体" w:cs="仿宋"/>
          <w:bCs/>
          <w:szCs w:val="21"/>
        </w:rPr>
        <w:t xml:space="preserve">2</w:t>
      </w:r>
      <w:r>
        <w:rPr>
          <w:rFonts w:hint="eastAsia" w:ascii="宋体" w:hAnsi="宋体" w:cs="仿宋"/>
          <w:bCs/>
          <w:szCs w:val="21"/>
        </w:rPr>
        <w:t xml:space="preserve">个。</w:t>
      </w:r>
      <w:r/>
    </w:p>
    <w:p>
      <w:pPr>
        <w:pStyle w:val="871"/>
      </w:pPr>
      <w:r/>
      <w:r/>
    </w:p>
    <w:p>
      <w:pPr>
        <w:jc w:val="left"/>
        <w:spacing w:line="360" w:lineRule="auto"/>
        <w:rPr>
          <w:rFonts w:ascii="宋体" w:hAnsi="宋体" w:cs="仿宋"/>
          <w:bCs/>
          <w:szCs w:val="21"/>
        </w:rPr>
      </w:pPr>
      <w:r>
        <w:rPr>
          <w:rFonts w:hint="eastAsia" w:ascii="宋体" w:hAnsi="宋体" w:cs="仿宋"/>
          <w:bCs/>
          <w:szCs w:val="21"/>
        </w:rPr>
        <w:t xml:space="preserve">说明：</w:t>
      </w:r>
      <w:r/>
    </w:p>
    <w:p>
      <w:pPr>
        <w:contextualSpacing/>
        <w:jc w:val="left"/>
        <w:spacing w:line="360" w:lineRule="auto"/>
        <w:rPr>
          <w:rFonts w:ascii="宋体" w:hAnsi="宋体" w:cs="仿宋"/>
          <w:bCs/>
          <w:szCs w:val="21"/>
        </w:rPr>
      </w:pPr>
      <w:r>
        <w:rPr>
          <w:rFonts w:hint="eastAsia" w:ascii="宋体" w:hAnsi="宋体" w:cs="仿宋"/>
          <w:bCs/>
          <w:szCs w:val="21"/>
        </w:rPr>
        <w:t xml:space="preserve">1、★号参数为关键参数，必须符合，一项不符即废标。▲号参数为重要参数，不符合每项扣3分，其余一般参数不符合每项扣1分。</w:t>
      </w:r>
      <w:r/>
    </w:p>
    <w:p>
      <w:pPr>
        <w:contextualSpacing/>
        <w:jc w:val="left"/>
        <w:spacing w:line="360" w:lineRule="auto"/>
        <w:rPr>
          <w:rFonts w:ascii="宋体" w:hAnsi="宋体" w:cs="仿宋"/>
          <w:bCs/>
          <w:szCs w:val="21"/>
        </w:rPr>
      </w:pPr>
      <w:r>
        <w:rPr>
          <w:rFonts w:hint="eastAsia" w:ascii="宋体" w:hAnsi="宋体" w:cs="仿宋"/>
          <w:bCs/>
          <w:szCs w:val="21"/>
        </w:rPr>
        <w:t xml:space="preserve">2、标★和▲号参数必须提供证明文件，参数中明确证明文件范围的按要求提供，未明确的可以提供彩页、说明书（操作手册）、制造商盖章的技术白皮书、产品实拍图、产品实际功能界面截图、国家认可的第三方机构检测报告等。</w:t>
      </w:r>
      <w:r/>
    </w:p>
    <w:p>
      <w:pPr>
        <w:contextualSpacing/>
        <w:jc w:val="left"/>
        <w:spacing w:line="360" w:lineRule="auto"/>
        <w:rPr>
          <w:rFonts w:ascii="宋体" w:hAnsi="宋体" w:cs="仿宋"/>
          <w:bCs/>
          <w:szCs w:val="21"/>
        </w:rPr>
      </w:pPr>
      <w:r>
        <w:rPr>
          <w:rFonts w:ascii="宋体" w:hAnsi="宋体" w:cs="仿宋"/>
          <w:bCs/>
          <w:szCs w:val="21"/>
        </w:rPr>
        <w:t xml:space="preserve">3</w:t>
      </w:r>
      <w:r>
        <w:rPr>
          <w:rFonts w:hint="eastAsia" w:ascii="宋体" w:hAnsi="宋体" w:cs="仿宋"/>
          <w:bCs/>
          <w:szCs w:val="21"/>
        </w:rPr>
        <w:t xml:space="preserve">、一般参数中明确证明文件范围的按要求提供，未明确的以技术条款偏离中应答为准。</w:t>
      </w:r>
      <w:r/>
    </w:p>
    <w:p>
      <w:pPr>
        <w:contextualSpacing/>
        <w:jc w:val="left"/>
        <w:spacing w:line="360" w:lineRule="auto"/>
        <w:rPr>
          <w:rFonts w:ascii="宋体" w:hAnsi="宋体" w:cs="仿宋"/>
          <w:bCs/>
          <w:szCs w:val="21"/>
        </w:rPr>
      </w:pPr>
      <w:r>
        <w:rPr>
          <w:rFonts w:ascii="宋体" w:hAnsi="宋体" w:cs="仿宋"/>
          <w:bCs/>
          <w:szCs w:val="21"/>
        </w:rPr>
        <w:t xml:space="preserve">4</w:t>
      </w:r>
      <w:r>
        <w:rPr>
          <w:rFonts w:hint="eastAsia" w:ascii="宋体" w:hAnsi="宋体" w:cs="仿宋"/>
          <w:bCs/>
          <w:szCs w:val="21"/>
        </w:rPr>
        <w:t xml:space="preserve">、产品交付验收时，投标文件的技术参数偏离表是验收的重要资料，虚假响应技术参数偏离表，交付验收时不予验收。</w:t>
      </w:r>
      <w:r/>
    </w:p>
    <w:p>
      <w:r/>
      <w:r/>
    </w:p>
    <w:p>
      <w:pPr>
        <w:ind w:firstLine="422"/>
        <w:spacing w:line="440" w:lineRule="exact"/>
        <w:rPr>
          <w:rFonts w:ascii="宋体" w:hAnsi="宋体" w:cs="宋体"/>
          <w:b/>
          <w:bCs/>
          <w:szCs w:val="21"/>
        </w:rPr>
      </w:pPr>
      <w:r>
        <w:rPr>
          <w:rFonts w:hint="eastAsia" w:ascii="宋体" w:hAnsi="宋体"/>
          <w:b/>
          <w:bCs/>
          <w:szCs w:val="21"/>
        </w:rPr>
        <w:t xml:space="preserve">四、</w:t>
      </w:r>
      <w:r>
        <w:rPr>
          <w:rFonts w:hint="eastAsia" w:ascii="宋体" w:hAnsi="宋体" w:cs="宋体"/>
          <w:b/>
          <w:bCs/>
          <w:szCs w:val="21"/>
        </w:rPr>
        <w:t xml:space="preserve">其它要求：</w:t>
      </w:r>
      <w:r/>
    </w:p>
    <w:p>
      <w:pPr>
        <w:numPr>
          <w:ilvl w:val="0"/>
          <w:numId w:val="9"/>
        </w:numPr>
        <w:ind w:firstLine="420"/>
        <w:spacing w:line="440" w:lineRule="exact"/>
        <w:rPr>
          <w:rFonts w:ascii="宋体" w:hAnsi="宋体" w:cs="宋体"/>
          <w:b/>
          <w:bCs/>
          <w:szCs w:val="21"/>
        </w:rPr>
      </w:pPr>
      <w:r>
        <w:rPr>
          <w:rFonts w:hint="eastAsia" w:ascii="宋体" w:hAnsi="宋体" w:cs="宋体"/>
          <w:szCs w:val="21"/>
        </w:rPr>
        <w:t xml:space="preserve">所有产品中标人在货物提供给甲方同时提供产品出厂检验合格证，不接受试制品或不成熟、未定型的货物。 所有备品备件及耗材必须为原厂正品或经认证的高质量兼容产品，确保性能、安全性与可靠性。</w:t>
      </w:r>
      <w:r/>
    </w:p>
    <w:p>
      <w:pPr>
        <w:numPr>
          <w:ilvl w:val="0"/>
          <w:numId w:val="9"/>
        </w:numPr>
        <w:ind w:firstLine="420"/>
        <w:spacing w:line="440" w:lineRule="exact"/>
        <w:rPr>
          <w:rFonts w:ascii="宋体" w:hAnsi="宋体" w:cs="宋体"/>
          <w:b/>
          <w:bCs/>
          <w:szCs w:val="21"/>
        </w:rPr>
      </w:pPr>
      <w:r>
        <w:rPr>
          <w:rFonts w:hint="eastAsia" w:ascii="宋体" w:hAnsi="宋体" w:cs="宋体"/>
          <w:szCs w:val="21"/>
        </w:rPr>
        <w:t xml:space="preserve">投标人所投总报价应为项目建设所需全部费用，应包含设备、软件费用、授权许可费用、系统集成、所需的零配件和辅材等完成本项目要求的所有费用。</w:t>
      </w:r>
      <w:r/>
    </w:p>
    <w:p>
      <w:pPr>
        <w:numPr>
          <w:ilvl w:val="0"/>
          <w:numId w:val="9"/>
        </w:numPr>
        <w:ind w:firstLine="420"/>
        <w:spacing w:line="440" w:lineRule="exact"/>
        <w:rPr>
          <w:rFonts w:ascii="宋体" w:hAnsi="宋体" w:cs="宋体"/>
          <w:b/>
          <w:bCs/>
          <w:szCs w:val="21"/>
        </w:rPr>
      </w:pPr>
      <w:r>
        <w:rPr>
          <w:rFonts w:hint="eastAsia" w:ascii="宋体" w:hAnsi="宋体" w:cs="宋体"/>
          <w:szCs w:val="21"/>
        </w:rPr>
        <w:t xml:space="preserve">投标人须对项目建设的要求及方案具备充分的理解，需要投标人在投标前对本项目自行进行实地调研，做好配置、部署预备方案。</w:t>
      </w:r>
      <w:r/>
    </w:p>
    <w:p>
      <w:pPr>
        <w:numPr>
          <w:ilvl w:val="0"/>
          <w:numId w:val="9"/>
        </w:numPr>
        <w:ind w:firstLine="420"/>
        <w:spacing w:line="440" w:lineRule="exact"/>
        <w:rPr>
          <w:rFonts w:ascii="宋体" w:hAnsi="宋体" w:cs="宋体"/>
          <w:szCs w:val="21"/>
        </w:rPr>
      </w:pPr>
      <w:r>
        <w:rPr>
          <w:rFonts w:hint="eastAsia" w:ascii="宋体" w:hAnsi="宋体" w:cs="宋体"/>
          <w:szCs w:val="21"/>
        </w:rPr>
        <w:t xml:space="preserve">所有参数除偏离情况应如实填写，明确要求提供相应资料证明的应提供相关证明文件进行证明。采购人在合同签订前保留所有产品测试权力，如存在虚假应标的行为，有权拒签合同。</w:t>
      </w:r>
      <w:r/>
    </w:p>
    <w:p>
      <w:pPr>
        <w:numPr>
          <w:ilvl w:val="0"/>
          <w:numId w:val="9"/>
        </w:numPr>
        <w:contextualSpacing/>
        <w:ind w:firstLine="420"/>
        <w:spacing w:line="440" w:lineRule="exact"/>
        <w:rPr>
          <w:rFonts w:ascii="宋体" w:hAnsi="宋体" w:cs="宋体"/>
          <w:szCs w:val="21"/>
        </w:rPr>
      </w:pPr>
      <w:r>
        <w:rPr>
          <w:rFonts w:hint="eastAsia" w:ascii="宋体" w:hAnsi="宋体" w:cs="宋体"/>
          <w:szCs w:val="21"/>
        </w:rPr>
        <w:t xml:space="preserve">所有项目均需调试到位，报价含安装、培训、运费、税金等一切费用，应为项目验收完毕交钥匙价。请各投标供应商认真考虑各种风险。除合同另有规定之外，采购人不再另行支付。</w:t>
      </w:r>
      <w:r/>
    </w:p>
    <w:p>
      <w:pPr>
        <w:pStyle w:val="877"/>
        <w:ind w:firstLine="420"/>
        <w:spacing w:line="440" w:lineRule="exact"/>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bCs/>
          <w:i/>
          <w:iCs/>
          <w:sz w:val="21"/>
          <w:u w:val="single"/>
        </w:rPr>
        <w:t xml:space="preserve">6、</w:t>
      </w:r>
      <w:r>
        <w:rPr>
          <w:rFonts w:hint="eastAsia" w:asciiTheme="minorEastAsia" w:hAnsiTheme="minorEastAsia" w:eastAsiaTheme="minorEastAsia" w:cstheme="minorEastAsia"/>
          <w:i/>
          <w:iCs/>
          <w:sz w:val="21"/>
          <w:u w:val="single"/>
        </w:rPr>
        <w:t xml:space="preserve">乙方所提供产品免费质保期5年（自交货验收合格之日起计）。</w:t>
      </w:r>
      <w:r/>
    </w:p>
    <w:p>
      <w:pPr>
        <w:pStyle w:val="877"/>
        <w:ind w:firstLine="420"/>
        <w:spacing w:line="440" w:lineRule="exact"/>
        <w:rPr>
          <w:rFonts w:asciiTheme="minorEastAsia" w:hAnsiTheme="minorEastAsia" w:eastAsiaTheme="minorEastAsia" w:cstheme="minorEastAsia"/>
          <w:sz w:val="21"/>
          <w:u w:val="single"/>
        </w:rPr>
      </w:pPr>
      <w:r>
        <w:rPr>
          <w:rFonts w:hint="eastAsia" w:asciiTheme="minorEastAsia" w:hAnsiTheme="minorEastAsia" w:eastAsiaTheme="minorEastAsia" w:cstheme="minorEastAsia"/>
          <w:bCs/>
          <w:sz w:val="21"/>
        </w:rPr>
        <w:t xml:space="preserve">7、</w:t>
      </w:r>
      <w:r>
        <w:rPr>
          <w:rFonts w:hint="eastAsia" w:asciiTheme="minorEastAsia" w:hAnsiTheme="minorEastAsia" w:eastAsiaTheme="minorEastAsia" w:cstheme="minorEastAsia"/>
          <w:sz w:val="21"/>
        </w:rPr>
        <w:t xml:space="preserve">交付期：合同签订后60天内完成供货、安装调试、室内装饰，并完成全部验收、文档整理工作。</w:t>
      </w:r>
      <w:r/>
    </w:p>
    <w:p>
      <w:pPr>
        <w:pStyle w:val="877"/>
        <w:ind w:firstLine="420"/>
        <w:spacing w:line="440" w:lineRule="exact"/>
        <w:rPr>
          <w:rFonts w:asciiTheme="minorEastAsia" w:hAnsiTheme="minorEastAsia" w:eastAsiaTheme="minorEastAsia" w:cstheme="minorEastAsia"/>
          <w:sz w:val="21"/>
        </w:rPr>
      </w:pPr>
      <w:r>
        <w:rPr>
          <w:rFonts w:hint="eastAsia" w:asciiTheme="minorEastAsia" w:hAnsiTheme="minorEastAsia" w:eastAsiaTheme="minorEastAsia" w:cstheme="minorEastAsia"/>
          <w:bCs/>
          <w:sz w:val="21"/>
        </w:rPr>
        <w:t xml:space="preserve">8、</w:t>
      </w:r>
      <w:r>
        <w:rPr>
          <w:rFonts w:hint="eastAsia" w:asciiTheme="minorEastAsia" w:hAnsiTheme="minorEastAsia" w:eastAsiaTheme="minorEastAsia" w:cstheme="minorEastAsia"/>
          <w:sz w:val="21"/>
        </w:rPr>
        <w:t xml:space="preserve">甲方付款方式：</w:t>
      </w:r>
      <w:r>
        <w:rPr>
          <w:rFonts w:hint="eastAsia" w:hAnsi="宋体" w:cs="宋体"/>
          <w:sz w:val="21"/>
        </w:rPr>
        <w:t xml:space="preserve">鉴于为采购人新院区项目，合同签订完成，并接采购人通知后，中标人安排发货事宜，并应在约定时间内完成供货。收到中标人发票后10个工作日内采购人支付合同总额的30%；货到验收合格，收到中标人发票后10个工作日内采购人支付合同总额的60%，验收合格满一年，收到中标人发票后10个工作日内采购人付清剩余10%。（如为中小微企业中标，付款方式为合同签订前中标人提供合同金额10%的履约保证金，采购人自收到中标供应商发票并验收合格之日起60日内付清全款）</w:t>
      </w:r>
      <w:r/>
    </w:p>
    <w:p>
      <w:pPr>
        <w:ind w:firstLine="420"/>
        <w:spacing w:line="360" w:lineRule="auto"/>
        <w:rPr>
          <w:rFonts w:ascii="宋体" w:hAnsi="宋体" w:cs="宋体"/>
          <w:szCs w:val="21"/>
        </w:rPr>
      </w:pPr>
      <w:r>
        <w:rPr>
          <w:rFonts w:hint="eastAsia" w:ascii="宋体" w:hAnsi="宋体" w:cs="宋体"/>
          <w:szCs w:val="21"/>
        </w:rPr>
        <w:t xml:space="preserve">9、质量保证：乙方应保证所提供设备是全新、未使用过的原装合格正品，并完全符合生产企业或国家规定的质量、规格和性能要求（要求国产设备生产日期为6个月以内，进口设备为12个月以内）。乙方应保证其提供的设备在正确安装、正常使用和保养条件下，在其使用寿命内具有良好的性能。设备验收后，在质量保证期内，乙方应对由于设计、工艺或材料的缺陷所发生的任何不足或故障负责，所需费用由乙方承担。</w:t>
      </w:r>
      <w:r/>
    </w:p>
    <w:p>
      <w:pPr>
        <w:contextualSpacing/>
        <w:ind w:firstLine="420"/>
        <w:spacing w:line="360" w:lineRule="auto"/>
        <w:rPr>
          <w:rFonts w:ascii="宋体" w:hAnsi="宋体" w:cs="仿宋"/>
          <w:bCs/>
          <w:i/>
          <w:iCs/>
          <w:szCs w:val="21"/>
          <w:u w:val="single"/>
        </w:rPr>
      </w:pPr>
      <w:r>
        <w:rPr>
          <w:rFonts w:hint="eastAsia" w:ascii="宋体" w:hAnsi="宋体" w:cs="仿宋"/>
          <w:bCs/>
          <w:i/>
          <w:iCs/>
          <w:szCs w:val="21"/>
          <w:u w:val="single"/>
        </w:rPr>
        <w:t xml:space="preserve">1</w:t>
      </w:r>
      <w:r>
        <w:rPr>
          <w:rFonts w:ascii="宋体" w:hAnsi="宋体" w:cs="仿宋"/>
          <w:bCs/>
          <w:i/>
          <w:iCs/>
          <w:szCs w:val="21"/>
          <w:u w:val="single"/>
        </w:rPr>
        <w:t xml:space="preserve">0</w:t>
      </w:r>
      <w:r>
        <w:rPr>
          <w:rFonts w:hint="eastAsia" w:ascii="宋体" w:hAnsi="宋体" w:cs="仿宋"/>
          <w:bCs/>
          <w:i/>
          <w:iCs/>
          <w:szCs w:val="21"/>
          <w:u w:val="single"/>
        </w:rPr>
        <w:t xml:space="preserve">、产品交付验收时，投标文件的技术参数偏离表是验收的重要资料，虚假响应技术参数偏离表，交付验收时采购方可以不予验收。（投标人需在投标文件中出具承诺函）</w:t>
      </w:r>
      <w:r/>
    </w:p>
    <w:p>
      <w:pPr>
        <w:pStyle w:val="877"/>
        <w:ind w:firstLine="400"/>
        <w:spacing w:line="440" w:lineRule="exact"/>
        <w:rPr>
          <w:rFonts w:asciiTheme="minorEastAsia" w:hAnsiTheme="minorEastAsia" w:eastAsiaTheme="minorEastAsia" w:cstheme="minorEastAsia"/>
          <w:bCs/>
          <w:sz w:val="21"/>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cs="仿宋"/>
          <w:bCs/>
          <w:i/>
          <w:iCs/>
          <w:u w:val="single"/>
        </w:rPr>
        <w:t xml:space="preserve">11、项目清单中标注为核心产品的，需提供具体产品的C</w:t>
      </w:r>
      <w:r>
        <w:rPr>
          <w:rFonts w:hAnsi="宋体" w:cs="仿宋"/>
          <w:bCs/>
          <w:i/>
          <w:iCs/>
          <w:u w:val="single"/>
        </w:rPr>
        <w:t xml:space="preserve">CC</w:t>
      </w:r>
      <w:r>
        <w:rPr>
          <w:rFonts w:hint="eastAsia" w:hAnsi="宋体" w:cs="仿宋"/>
          <w:bCs/>
          <w:i/>
          <w:iCs/>
          <w:u w:val="single"/>
        </w:rPr>
        <w:t xml:space="preserve">证书，且所有核心产品C</w:t>
      </w:r>
      <w:r>
        <w:rPr>
          <w:rFonts w:hAnsi="宋体" w:cs="仿宋"/>
          <w:bCs/>
          <w:i/>
          <w:iCs/>
          <w:u w:val="single"/>
        </w:rPr>
        <w:t xml:space="preserve">CC</w:t>
      </w:r>
      <w:r>
        <w:rPr>
          <w:rFonts w:hint="eastAsia" w:hAnsi="宋体" w:cs="仿宋"/>
          <w:bCs/>
          <w:i/>
          <w:iCs/>
          <w:u w:val="single"/>
        </w:rPr>
        <w:t xml:space="preserve">证书上生产者名称必须相同。（投标人需在投标文件中提供证书扫描件加盖公章）</w:t>
      </w:r>
      <w:r/>
    </w:p>
    <w:p>
      <w:pPr>
        <w:pStyle w:val="865"/>
        <w:jc w:val="center"/>
        <w:spacing w:line="360" w:lineRule="auto"/>
        <w:rPr>
          <w:rFonts w:ascii="宋体" w:hAnsi="宋体"/>
        </w:rPr>
      </w:pPr>
      <w:r>
        <w:rPr>
          <w:rFonts w:hint="eastAsia" w:ascii="宋体" w:hAnsi="宋体"/>
        </w:rPr>
        <w:t xml:space="preserve">第五章 评标方法及评标标准</w:t>
      </w:r>
      <w:bookmarkEnd w:id="59"/>
      <w:r/>
      <w:bookmarkEnd w:id="60"/>
      <w:r/>
      <w:r/>
    </w:p>
    <w:p>
      <w:pPr>
        <w:pStyle w:val="890"/>
        <w:ind w:firstLine="422"/>
        <w:rPr>
          <w:rFonts w:ascii="宋体" w:hAnsi="宋体"/>
          <w:b/>
          <w:sz w:val="21"/>
          <w:szCs w:val="21"/>
        </w:rPr>
      </w:pPr>
      <w:r>
        <w:rPr>
          <w:rFonts w:hint="eastAsia" w:ascii="宋体" w:hAnsi="宋体"/>
          <w:b/>
          <w:sz w:val="21"/>
          <w:szCs w:val="21"/>
        </w:rPr>
        <w:t xml:space="preserve">一、评标方法</w:t>
      </w:r>
      <w:r/>
    </w:p>
    <w:p>
      <w:pPr>
        <w:pStyle w:val="890"/>
        <w:ind w:firstLine="420"/>
        <w:rPr>
          <w:rFonts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szCs w:val="21"/>
        </w:rPr>
      </w:pPr>
      <w:r/>
      <w:bookmarkStart w:id="61" w:name="_Toc449016388"/>
      <w:r/>
      <w:bookmarkStart w:id="62" w:name="_Toc449017024"/>
      <w:r>
        <w:rPr>
          <w:rFonts w:ascii="宋体" w:hAnsi="宋体"/>
          <w:b/>
          <w:szCs w:val="21"/>
        </w:rPr>
        <w:t xml:space="preserve">二、</w:t>
      </w:r>
      <w:r>
        <w:rPr>
          <w:rFonts w:hint="eastAsia" w:ascii="宋体" w:hAnsi="宋体"/>
          <w:b/>
          <w:szCs w:val="21"/>
        </w:rPr>
        <w:t xml:space="preserve">政府采购政策功能落实</w:t>
      </w:r>
      <w:bookmarkEnd w:id="61"/>
      <w:r/>
      <w:bookmarkEnd w:id="62"/>
      <w:r/>
      <w:r/>
    </w:p>
    <w:p>
      <w:pPr>
        <w:ind w:firstLine="420"/>
        <w:spacing w:line="360" w:lineRule="auto"/>
        <w:rPr>
          <w:rFonts w:ascii="宋体" w:hAnsi="宋体"/>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890"/>
        <w:ind w:firstLine="420"/>
        <w:spacing w:before="0" w:after="0"/>
        <w:rPr>
          <w:rFonts w:ascii="宋体" w:hAnsi="宋体"/>
          <w:sz w:val="21"/>
          <w:szCs w:val="21"/>
        </w:rPr>
      </w:pPr>
      <w:r>
        <w:rPr>
          <w:rFonts w:ascii="宋体" w:hAnsi="宋体"/>
          <w:sz w:val="21"/>
          <w:szCs w:val="21"/>
        </w:rPr>
        <w:t xml:space="preserve">1、小微型企业价格扣除</w:t>
      </w:r>
      <w:r/>
    </w:p>
    <w:p>
      <w:pPr>
        <w:pStyle w:val="890"/>
        <w:ind w:firstLine="420"/>
        <w:spacing w:before="0" w:after="0"/>
        <w:rPr>
          <w:rFonts w:ascii="宋体" w:hAnsi="宋体"/>
          <w:sz w:val="21"/>
          <w:szCs w:val="21"/>
        </w:rPr>
      </w:pPr>
      <w:r>
        <w:rPr>
          <w:rFonts w:ascii="宋体" w:hAnsi="宋体"/>
          <w:sz w:val="21"/>
          <w:szCs w:val="21"/>
        </w:rPr>
        <w:t xml:space="preserve">（1）本项目对小型和微型企业产品给予</w:t>
      </w:r>
      <w:r>
        <w:rPr>
          <w:rFonts w:hint="eastAsia" w:ascii="宋体" w:hAnsi="宋体"/>
          <w:sz w:val="21"/>
          <w:szCs w:val="21"/>
        </w:rPr>
        <w:t xml:space="preserve">20</w:t>
      </w:r>
      <w:r>
        <w:rPr>
          <w:rFonts w:ascii="宋体" w:hAnsi="宋体"/>
          <w:sz w:val="21"/>
          <w:szCs w:val="21"/>
        </w:rPr>
        <w:t xml:space="preserve">%的扣除价格，用扣除后的价格参与评审。</w:t>
      </w:r>
      <w:r/>
    </w:p>
    <w:p>
      <w:pPr>
        <w:pStyle w:val="890"/>
        <w:ind w:firstLine="420"/>
        <w:spacing w:before="0" w:after="0"/>
        <w:rPr>
          <w:rFonts w:ascii="宋体" w:hAnsi="宋体"/>
          <w:sz w:val="21"/>
          <w:szCs w:val="21"/>
        </w:rPr>
      </w:pPr>
      <w:r>
        <w:rPr>
          <w:rFonts w:ascii="宋体" w:hAnsi="宋体"/>
          <w:sz w:val="21"/>
          <w:szCs w:val="21"/>
        </w:rPr>
        <w:t xml:space="preserve">（2）供应商需按照采购文件的要求提供相应的《企业声明函》。</w:t>
      </w:r>
      <w:r/>
    </w:p>
    <w:p>
      <w:pPr>
        <w:pStyle w:val="890"/>
        <w:ind w:firstLine="420"/>
        <w:spacing w:before="0" w:after="0"/>
        <w:rPr>
          <w:rFonts w:ascii="宋体" w:hAnsi="宋体"/>
          <w:sz w:val="21"/>
          <w:szCs w:val="21"/>
        </w:rPr>
      </w:pPr>
      <w:r>
        <w:rPr>
          <w:rFonts w:ascii="宋体" w:hAnsi="宋体"/>
          <w:sz w:val="21"/>
          <w:szCs w:val="21"/>
        </w:rPr>
        <w:t xml:space="preserve">2、残疾人福利单位价格扣除</w:t>
      </w:r>
      <w:r/>
    </w:p>
    <w:p>
      <w:pPr>
        <w:pStyle w:val="890"/>
        <w:ind w:firstLine="420"/>
        <w:spacing w:before="0" w:after="0"/>
        <w:rPr>
          <w:rFonts w:ascii="宋体" w:hAnsi="宋体"/>
          <w:sz w:val="21"/>
          <w:szCs w:val="21"/>
        </w:rPr>
      </w:pPr>
      <w:r>
        <w:rPr>
          <w:rFonts w:ascii="宋体" w:hAnsi="宋体"/>
          <w:sz w:val="21"/>
          <w:szCs w:val="21"/>
        </w:rPr>
        <w:t xml:space="preserve">（1）本项目对残疾人福利性单位视同小型、微型企业，给予</w:t>
      </w:r>
      <w:r>
        <w:rPr>
          <w:rFonts w:hint="eastAsia" w:ascii="宋体" w:hAnsi="宋体"/>
          <w:sz w:val="21"/>
          <w:szCs w:val="21"/>
        </w:rPr>
        <w:t xml:space="preserve">20</w:t>
      </w:r>
      <w:r>
        <w:rPr>
          <w:rFonts w:ascii="宋体" w:hAnsi="宋体"/>
          <w:sz w:val="21"/>
          <w:szCs w:val="21"/>
        </w:rPr>
        <w:t xml:space="preserve">%的价格扣除，用扣除后的价格参与评审。</w:t>
      </w:r>
      <w:r/>
    </w:p>
    <w:p>
      <w:pPr>
        <w:pStyle w:val="890"/>
        <w:ind w:firstLine="420"/>
        <w:spacing w:before="0" w:after="0"/>
        <w:rPr>
          <w:rFonts w:ascii="宋体" w:hAnsi="宋体"/>
          <w:sz w:val="21"/>
          <w:szCs w:val="21"/>
        </w:rPr>
      </w:pPr>
      <w:r>
        <w:rPr>
          <w:rFonts w:ascii="宋体" w:hAnsi="宋体"/>
          <w:sz w:val="21"/>
          <w:szCs w:val="21"/>
        </w:rPr>
        <w:t xml:space="preserve">（2）残疾人福利单位需按照采购文件的要求提供《残疾人福利性单位声明函》。</w:t>
      </w:r>
      <w:r/>
    </w:p>
    <w:p>
      <w:pPr>
        <w:pStyle w:val="890"/>
        <w:ind w:firstLine="420"/>
        <w:spacing w:before="0" w:after="0"/>
        <w:rPr>
          <w:rFonts w:ascii="宋体" w:hAnsi="宋体"/>
          <w:sz w:val="21"/>
          <w:szCs w:val="21"/>
        </w:rPr>
      </w:pPr>
      <w:r>
        <w:rPr>
          <w:rFonts w:ascii="宋体" w:hAnsi="宋体"/>
          <w:sz w:val="21"/>
          <w:szCs w:val="21"/>
        </w:rPr>
        <w:t xml:space="preserve">（3）残疾人福利单位标准请参照《关于促进残疾人就业政府采购政策的通知》（财库〔2017〕141号）。</w:t>
      </w:r>
      <w:r/>
    </w:p>
    <w:p>
      <w:pPr>
        <w:pStyle w:val="890"/>
        <w:ind w:firstLine="420"/>
        <w:spacing w:before="0" w:after="0"/>
        <w:rPr>
          <w:rFonts w:ascii="宋体" w:hAnsi="宋体"/>
          <w:sz w:val="21"/>
          <w:szCs w:val="21"/>
        </w:rPr>
      </w:pPr>
      <w:r>
        <w:rPr>
          <w:rFonts w:ascii="宋体" w:hAnsi="宋体"/>
          <w:sz w:val="21"/>
          <w:szCs w:val="21"/>
        </w:rPr>
        <w:t xml:space="preserve">3、监狱和戒毒企业价格扣除</w:t>
      </w:r>
      <w:r/>
    </w:p>
    <w:p>
      <w:pPr>
        <w:pStyle w:val="890"/>
        <w:ind w:firstLine="420"/>
        <w:spacing w:before="0" w:after="0"/>
        <w:rPr>
          <w:rFonts w:ascii="宋体" w:hAnsi="宋体"/>
          <w:sz w:val="21"/>
          <w:szCs w:val="21"/>
        </w:rPr>
      </w:pPr>
      <w:r>
        <w:rPr>
          <w:rFonts w:ascii="宋体" w:hAnsi="宋体"/>
          <w:sz w:val="21"/>
          <w:szCs w:val="21"/>
        </w:rPr>
        <w:t xml:space="preserve">（1）本项目对监狱和戒毒企业（简称监狱企业）视同小型、微型企业，给予</w:t>
      </w:r>
      <w:r>
        <w:rPr>
          <w:rFonts w:hint="eastAsia" w:ascii="宋体" w:hAnsi="宋体"/>
          <w:sz w:val="21"/>
          <w:szCs w:val="21"/>
        </w:rPr>
        <w:t xml:space="preserve">20</w:t>
      </w:r>
      <w:r>
        <w:rPr>
          <w:rFonts w:ascii="宋体" w:hAnsi="宋体"/>
          <w:sz w:val="21"/>
          <w:szCs w:val="21"/>
        </w:rPr>
        <w:t xml:space="preserve">%的价格扣除，用扣除后的价格参与评审。</w:t>
      </w:r>
      <w:r/>
    </w:p>
    <w:p>
      <w:pPr>
        <w:pStyle w:val="890"/>
        <w:ind w:firstLine="420"/>
        <w:spacing w:before="0" w:after="0"/>
        <w:rPr>
          <w:rFonts w:ascii="宋体" w:hAnsi="宋体"/>
          <w:sz w:val="21"/>
          <w:szCs w:val="21"/>
        </w:rPr>
      </w:pPr>
      <w:r>
        <w:rPr>
          <w:rFonts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0"/>
        <w:ind w:firstLine="420"/>
        <w:spacing w:before="0" w:after="0"/>
        <w:rPr>
          <w:rFonts w:ascii="宋体" w:hAnsi="宋体"/>
          <w:sz w:val="21"/>
          <w:szCs w:val="21"/>
        </w:rPr>
      </w:pPr>
      <w:r>
        <w:rPr>
          <w:rFonts w:ascii="宋体" w:hAnsi="宋体"/>
          <w:sz w:val="21"/>
          <w:szCs w:val="21"/>
        </w:rPr>
        <w:t xml:space="preserve">（3）监狱企业标准请参照《关于政府采购支持监狱企业发展有关问题的通知》（财库[2014]68号）。</w:t>
      </w:r>
      <w:r/>
    </w:p>
    <w:p>
      <w:pPr>
        <w:pStyle w:val="890"/>
        <w:ind w:firstLine="420"/>
        <w:spacing w:before="0" w:after="0"/>
        <w:rPr>
          <w:rFonts w:ascii="宋体" w:hAnsi="宋体"/>
          <w:sz w:val="21"/>
          <w:szCs w:val="21"/>
        </w:rPr>
      </w:pPr>
      <w:r>
        <w:rPr>
          <w:rFonts w:ascii="宋体" w:hAnsi="宋体"/>
          <w:sz w:val="21"/>
          <w:szCs w:val="21"/>
        </w:rPr>
        <w:t xml:space="preserve">4、残疾人福利单位、监狱企业属于小型、微型企业的，不重复享受政策。</w:t>
      </w:r>
      <w:r/>
    </w:p>
    <w:p>
      <w:pPr>
        <w:pStyle w:val="890"/>
        <w:ind w:firstLine="420"/>
        <w:spacing w:before="0" w:after="0"/>
        <w:rPr>
          <w:rFonts w:ascii="宋体" w:hAnsi="宋体"/>
          <w:sz w:val="21"/>
          <w:szCs w:val="21"/>
        </w:rPr>
      </w:pPr>
      <w:r>
        <w:rPr>
          <w:rFonts w:ascii="宋体" w:hAnsi="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sz w:val="21"/>
          <w:szCs w:val="21"/>
        </w:rPr>
        <w:t xml:space="preserve">6</w:t>
      </w:r>
      <w:r>
        <w:rPr>
          <w:rFonts w:ascii="宋体" w:hAnsi="宋体"/>
          <w:sz w:val="21"/>
          <w:szCs w:val="21"/>
        </w:rPr>
        <w:t xml:space="preserve">%的价格扣除，用扣除后的价格参与评审。</w:t>
      </w:r>
      <w:r/>
    </w:p>
    <w:p>
      <w:pPr>
        <w:pStyle w:val="890"/>
        <w:ind w:firstLine="420"/>
        <w:spacing w:before="0" w:after="0"/>
        <w:rPr>
          <w:rFonts w:ascii="宋体" w:hAnsi="宋体"/>
          <w:sz w:val="21"/>
          <w:szCs w:val="21"/>
        </w:rPr>
      </w:pPr>
      <w:r>
        <w:rPr>
          <w:rFonts w:ascii="宋体" w:hAnsi="宋体"/>
          <w:sz w:val="21"/>
          <w:szCs w:val="21"/>
        </w:rPr>
        <w:t xml:space="preserve">6、联合体各方均为小型、微型企业（残疾人福利单位、监狱企业）的，联合体享受</w:t>
      </w:r>
      <w:r>
        <w:rPr>
          <w:rFonts w:hint="eastAsia" w:ascii="宋体" w:hAnsi="宋体"/>
          <w:sz w:val="21"/>
          <w:szCs w:val="21"/>
        </w:rPr>
        <w:t xml:space="preserve">20</w:t>
      </w:r>
      <w:r>
        <w:rPr>
          <w:rFonts w:ascii="宋体" w:hAnsi="宋体"/>
          <w:sz w:val="21"/>
          <w:szCs w:val="21"/>
        </w:rPr>
        <w:t xml:space="preserve">%价格扣除，用扣除后的价格参与评审。</w:t>
      </w:r>
      <w:r/>
    </w:p>
    <w:p>
      <w:pPr>
        <w:pStyle w:val="890"/>
        <w:ind w:firstLine="420"/>
        <w:spacing w:before="0" w:after="0"/>
        <w:rPr>
          <w:rFonts w:ascii="宋体" w:hAnsi="宋体"/>
          <w:sz w:val="21"/>
          <w:szCs w:val="21"/>
        </w:rPr>
      </w:pPr>
      <w:r>
        <w:rPr>
          <w:rFonts w:hint="eastAsia" w:ascii="宋体" w:hAnsi="宋体"/>
          <w:sz w:val="21"/>
          <w:szCs w:val="21"/>
        </w:rPr>
        <w:t xml:space="preserve">7、大中型企业向小型、微型企业分包的，分包意向协议约定小型、微型企业合同份额占到合同总金额30%以上的，给予6%的价格扣除，用扣除后的价格参与评审。</w:t>
      </w:r>
      <w:r/>
    </w:p>
    <w:p>
      <w:pPr>
        <w:pStyle w:val="890"/>
        <w:ind w:firstLine="422"/>
        <w:spacing w:before="0" w:after="0"/>
        <w:rPr>
          <w:rFonts w:ascii="宋体" w:hAnsi="宋体"/>
          <w:b/>
          <w:sz w:val="21"/>
          <w:szCs w:val="21"/>
        </w:rPr>
      </w:pPr>
      <w:r>
        <w:rPr>
          <w:rFonts w:hint="eastAsia" w:ascii="宋体" w:hAnsi="宋体"/>
          <w:b/>
          <w:sz w:val="21"/>
          <w:szCs w:val="21"/>
        </w:rPr>
        <w:t xml:space="preserve">三、采购本国产品的支持政策</w:t>
      </w:r>
      <w:r/>
    </w:p>
    <w:p>
      <w:pPr>
        <w:pStyle w:val="890"/>
        <w:ind w:firstLine="422"/>
        <w:spacing w:before="0" w:after="0"/>
        <w:rPr>
          <w:rFonts w:ascii="宋体" w:hAnsi="宋体"/>
          <w:b/>
          <w:sz w:val="21"/>
          <w:szCs w:val="21"/>
        </w:rPr>
      </w:pPr>
      <w:r>
        <w:rPr>
          <w:rFonts w:hint="eastAsia" w:ascii="宋体" w:hAnsi="宋体"/>
          <w:b/>
          <w:sz w:val="21"/>
          <w:szCs w:val="21"/>
        </w:rPr>
        <w:t xml:space="preserve">3.1 本项目政府采购活动中既有本国产品又有非本国产品参与竞争的，依法对本国产品给予价格评审优惠，对本国产品的报价给予  20%的价格扣除，用扣除后的价格参与评审。</w:t>
      </w:r>
      <w:r/>
    </w:p>
    <w:p>
      <w:pPr>
        <w:pStyle w:val="890"/>
        <w:ind w:firstLine="422"/>
        <w:spacing w:before="0" w:after="0"/>
        <w:rPr>
          <w:rFonts w:ascii="宋体" w:hAnsi="宋体"/>
          <w:b/>
          <w:sz w:val="21"/>
          <w:szCs w:val="21"/>
        </w:rPr>
      </w:pPr>
      <w:r>
        <w:rPr>
          <w:rFonts w:hint="eastAsia" w:ascii="宋体" w:hAnsi="宋体"/>
          <w:b/>
          <w:sz w:val="21"/>
          <w:szCs w:val="21"/>
        </w:rPr>
        <w:t xml:space="preserve">3.2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90"/>
        <w:ind w:firstLine="422"/>
        <w:spacing w:before="0" w:after="0"/>
        <w:rPr>
          <w:rFonts w:ascii="宋体" w:hAnsi="宋体"/>
          <w:b/>
          <w:sz w:val="21"/>
          <w:szCs w:val="21"/>
        </w:rPr>
      </w:pPr>
      <w:r>
        <w:rPr>
          <w:rFonts w:hint="eastAsia" w:ascii="宋体" w:hAnsi="宋体"/>
          <w:b/>
          <w:sz w:val="21"/>
          <w:szCs w:val="21"/>
        </w:rPr>
        <w:t xml:space="preserve">3.3 供应商需按照招标文件的要求提供《关于符合本国产品标准的声明函》（以下简称《声明函》），如不提供将不享受本国产品价格评审优惠。</w:t>
      </w:r>
      <w:r/>
    </w:p>
    <w:p>
      <w:pPr>
        <w:pStyle w:val="890"/>
        <w:ind w:firstLine="422"/>
        <w:spacing w:before="0" w:after="0"/>
        <w:rPr>
          <w:rFonts w:ascii="宋体" w:hAnsi="宋体"/>
          <w:b/>
          <w:sz w:val="21"/>
          <w:szCs w:val="21"/>
        </w:rPr>
      </w:pPr>
      <w:r>
        <w:rPr>
          <w:rFonts w:hint="eastAsia" w:ascii="宋体" w:hAnsi="宋体"/>
          <w:b/>
          <w:sz w:val="21"/>
          <w:szCs w:val="21"/>
        </w:rPr>
        <w:t xml:space="preserve">3.4 供应商需在《声明函》中逐一、</w:t>
      </w:r>
      <w:r>
        <w:rPr>
          <w:rFonts w:ascii="宋体" w:hAnsi="宋体"/>
          <w:b/>
          <w:sz w:val="21"/>
          <w:szCs w:val="21"/>
        </w:rPr>
        <w:t xml:space="preserve">准确</w:t>
      </w:r>
      <w:r>
        <w:rPr>
          <w:rFonts w:hint="eastAsia" w:ascii="宋体" w:hAnsi="宋体"/>
          <w:b/>
          <w:sz w:val="21"/>
          <w:szCs w:val="21"/>
        </w:rPr>
        <w:t xml:space="preserve">填写产品名称、厂名、生产厂址三项信息（《声明函》中用斜线划除的地方无需填写），三</w:t>
      </w:r>
      <w:r>
        <w:rPr>
          <w:rFonts w:ascii="宋体" w:hAnsi="宋体"/>
          <w:b/>
          <w:sz w:val="21"/>
          <w:szCs w:val="21"/>
        </w:rPr>
        <w:t xml:space="preserve">项信息中</w:t>
      </w:r>
      <w:r>
        <w:rPr>
          <w:rFonts w:hint="eastAsia" w:ascii="宋体" w:hAnsi="宋体"/>
          <w:b/>
          <w:sz w:val="21"/>
          <w:szCs w:val="21"/>
        </w:rPr>
        <w:t xml:space="preserve">任意一项未填写的视为该项产品不符合本国产品标准，不享受本国产品价格评审优惠。</w:t>
      </w:r>
      <w:r/>
    </w:p>
    <w:p>
      <w:pPr>
        <w:pStyle w:val="890"/>
        <w:ind w:firstLine="422"/>
        <w:spacing w:before="0" w:after="0"/>
        <w:rPr>
          <w:rFonts w:ascii="宋体" w:hAnsi="宋体"/>
          <w:b/>
          <w:sz w:val="21"/>
          <w:szCs w:val="21"/>
        </w:rPr>
      </w:pPr>
      <w:r>
        <w:rPr>
          <w:rFonts w:hint="eastAsia" w:ascii="宋体" w:hAnsi="宋体"/>
          <w:b/>
          <w:sz w:val="21"/>
          <w:szCs w:val="21"/>
        </w:rPr>
        <w:t xml:space="preserve">3.5 评标过程中，如发现供应商在《声明函》内容</w:t>
      </w:r>
      <w:r>
        <w:rPr>
          <w:rFonts w:ascii="宋体" w:hAnsi="宋体"/>
          <w:b/>
          <w:sz w:val="21"/>
          <w:szCs w:val="21"/>
        </w:rPr>
        <w:t xml:space="preserve">含义不明确、同类事项与投</w:t>
      </w:r>
      <w:r>
        <w:rPr>
          <w:rFonts w:hint="eastAsia" w:ascii="宋体" w:hAnsi="宋体"/>
          <w:b/>
          <w:sz w:val="21"/>
          <w:szCs w:val="21"/>
        </w:rPr>
        <w:t xml:space="preserve">标</w:t>
      </w:r>
      <w:r>
        <w:rPr>
          <w:rFonts w:ascii="宋体" w:hAnsi="宋体"/>
          <w:b/>
          <w:sz w:val="21"/>
          <w:szCs w:val="21"/>
        </w:rPr>
        <w:t xml:space="preserve">（</w:t>
      </w:r>
      <w:r>
        <w:rPr>
          <w:rFonts w:hint="eastAsia" w:ascii="宋体" w:hAnsi="宋体"/>
          <w:b/>
          <w:sz w:val="21"/>
          <w:szCs w:val="21"/>
        </w:rPr>
        <w:t xml:space="preserve">响应</w:t>
      </w:r>
      <w:r>
        <w:rPr>
          <w:rFonts w:ascii="宋体" w:hAnsi="宋体"/>
          <w:b/>
          <w:sz w:val="21"/>
          <w:szCs w:val="21"/>
        </w:rPr>
        <w:t xml:space="preserve">）</w:t>
      </w:r>
      <w:r>
        <w:rPr>
          <w:rFonts w:hint="eastAsia" w:ascii="宋体" w:hAnsi="宋体"/>
          <w:b/>
          <w:sz w:val="21"/>
          <w:szCs w:val="21"/>
        </w:rPr>
        <w:t xml:space="preserve">文件</w:t>
      </w:r>
      <w:r>
        <w:rPr>
          <w:rFonts w:ascii="宋体" w:hAnsi="宋体"/>
          <w:b/>
          <w:sz w:val="21"/>
          <w:szCs w:val="21"/>
        </w:rPr>
        <w:t xml:space="preserve">表述不一致或者有</w:t>
      </w:r>
      <w:r>
        <w:rPr>
          <w:rFonts w:hint="eastAsia" w:ascii="宋体" w:hAnsi="宋体"/>
          <w:b/>
          <w:sz w:val="21"/>
          <w:szCs w:val="21"/>
        </w:rPr>
        <w:t xml:space="preserve">明显</w:t>
      </w:r>
      <w:r>
        <w:rPr>
          <w:rFonts w:ascii="宋体" w:hAnsi="宋体"/>
          <w:b/>
          <w:sz w:val="21"/>
          <w:szCs w:val="21"/>
        </w:rPr>
        <w:t xml:space="preserve">文字错误等情况的</w:t>
      </w:r>
      <w:r>
        <w:rPr>
          <w:rFonts w:hint="eastAsia" w:ascii="宋体" w:hAnsi="宋体"/>
          <w:b/>
          <w:sz w:val="21"/>
          <w:szCs w:val="21"/>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90"/>
        <w:ind w:firstLine="422"/>
        <w:rPr>
          <w:rFonts w:ascii="宋体" w:hAnsi="宋体"/>
          <w:b/>
          <w:sz w:val="21"/>
          <w:szCs w:val="21"/>
        </w:rPr>
        <w:outlineLvl w:val="1"/>
      </w:pPr>
      <w:r>
        <w:rPr>
          <w:rFonts w:hint="eastAsia" w:ascii="宋体" w:hAnsi="宋体"/>
          <w:b/>
          <w:sz w:val="21"/>
          <w:szCs w:val="21"/>
        </w:rPr>
        <w:t xml:space="preserve">四</w:t>
      </w:r>
      <w:r>
        <w:rPr>
          <w:rFonts w:hint="eastAsia" w:ascii="宋体" w:hAnsi="宋体"/>
          <w:b/>
          <w:sz w:val="21"/>
          <w:szCs w:val="21"/>
        </w:rPr>
        <w:t xml:space="preserve">、评标标准</w:t>
      </w:r>
      <w:r/>
    </w:p>
    <w:tbl>
      <w:tblPr>
        <w:tblW w:w="89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80"/>
        <w:gridCol w:w="6920"/>
        <w:gridCol w:w="812"/>
      </w:tblGrid>
      <w:tr>
        <w:trPr>
          <w:jc w:val="center"/>
          <w:trHeight w:val="410"/>
        </w:trPr>
        <w:tc>
          <w:tcPr>
            <w:tcW w:w="1180" w:type="dxa"/>
            <w:vAlign w:val="center"/>
            <w:textDirection w:val="lrTb"/>
            <w:noWrap w:val="false"/>
          </w:tcPr>
          <w:p>
            <w:pPr>
              <w:jc w:val="center"/>
              <w:spacing w:line="440" w:lineRule="exact"/>
              <w:widowControl/>
              <w:rPr>
                <w:rFonts w:ascii="宋体" w:hAnsi="宋体" w:cs="宋体"/>
                <w:b/>
                <w:bCs/>
                <w:szCs w:val="21"/>
              </w:rPr>
            </w:pPr>
            <w:r>
              <w:rPr>
                <w:rFonts w:hint="eastAsia" w:ascii="宋体" w:hAnsi="宋体" w:cs="宋体"/>
                <w:b/>
                <w:bCs/>
                <w:szCs w:val="21"/>
              </w:rPr>
              <w:br w:type="page" w:clear="all"/>
            </w:r>
            <w:bookmarkStart w:id="63" w:name="_Hlk71620125"/>
            <w:r>
              <w:rPr>
                <w:rFonts w:hint="eastAsia" w:ascii="宋体" w:hAnsi="宋体" w:cs="宋体"/>
                <w:b/>
                <w:bCs/>
                <w:szCs w:val="21"/>
              </w:rPr>
              <w:t xml:space="preserve">评审因素</w:t>
            </w:r>
            <w:r/>
          </w:p>
        </w:tc>
        <w:tc>
          <w:tcPr>
            <w:tcW w:w="6920" w:type="dxa"/>
            <w:vAlign w:val="center"/>
            <w:textDirection w:val="lrTb"/>
            <w:noWrap w:val="false"/>
          </w:tcPr>
          <w:p>
            <w:pPr>
              <w:jc w:val="center"/>
              <w:spacing w:line="440" w:lineRule="exact"/>
              <w:widowControl/>
              <w:rPr>
                <w:rFonts w:ascii="宋体" w:hAnsi="宋体" w:cs="宋体"/>
                <w:b/>
                <w:bCs/>
                <w:szCs w:val="21"/>
              </w:rPr>
            </w:pPr>
            <w:r>
              <w:rPr>
                <w:rFonts w:hint="eastAsia" w:ascii="宋体" w:hAnsi="宋体" w:cs="宋体"/>
                <w:b/>
                <w:bCs/>
                <w:szCs w:val="21"/>
              </w:rPr>
              <w:t xml:space="preserve">评分标准</w:t>
            </w:r>
            <w:r/>
          </w:p>
        </w:tc>
        <w:tc>
          <w:tcPr>
            <w:tcW w:w="812" w:type="dxa"/>
            <w:vAlign w:val="center"/>
            <w:textDirection w:val="lrTb"/>
            <w:noWrap w:val="false"/>
          </w:tcPr>
          <w:p>
            <w:pPr>
              <w:jc w:val="center"/>
              <w:spacing w:line="440" w:lineRule="exact"/>
              <w:widowControl/>
              <w:rPr>
                <w:rFonts w:ascii="宋体" w:hAnsi="宋体" w:cs="宋体"/>
                <w:b/>
                <w:bCs/>
                <w:szCs w:val="21"/>
              </w:rPr>
            </w:pPr>
            <w:r>
              <w:rPr>
                <w:rFonts w:hint="eastAsia" w:ascii="宋体" w:hAnsi="宋体" w:cs="宋体"/>
                <w:b/>
                <w:bCs/>
                <w:szCs w:val="21"/>
              </w:rPr>
              <w:t xml:space="preserve">分值</w:t>
            </w:r>
            <w:r/>
          </w:p>
        </w:tc>
      </w:tr>
      <w:tr>
        <w:trPr>
          <w:jc w:val="center"/>
          <w:trHeight w:val="2993"/>
        </w:trPr>
        <w:tc>
          <w:tcPr>
            <w:tcW w:w="1180"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投标报价</w:t>
            </w:r>
            <w:r/>
          </w:p>
          <w:p>
            <w:pPr>
              <w:jc w:val="center"/>
              <w:spacing w:line="440" w:lineRule="exact"/>
              <w:rPr>
                <w:rFonts w:ascii="宋体" w:hAnsi="宋体" w:cs="宋体"/>
                <w:szCs w:val="21"/>
              </w:rPr>
            </w:pPr>
            <w:r>
              <w:rPr>
                <w:rFonts w:hint="eastAsia" w:ascii="宋体" w:hAnsi="宋体" w:cs="宋体"/>
                <w:szCs w:val="21"/>
              </w:rPr>
              <w:t xml:space="preserve">（30分）</w:t>
            </w:r>
            <w:r/>
          </w:p>
        </w:tc>
        <w:tc>
          <w:tcPr>
            <w:tcW w:w="6920" w:type="dxa"/>
            <w:vAlign w:val="center"/>
            <w:textDirection w:val="lrTb"/>
            <w:noWrap w:val="false"/>
          </w:tcPr>
          <w:p>
            <w:pPr>
              <w:spacing w:line="440" w:lineRule="exact"/>
              <w:rPr>
                <w:rFonts w:ascii="宋体" w:hAnsi="宋体" w:cs="宋体"/>
                <w:bCs/>
                <w:szCs w:val="21"/>
              </w:rPr>
            </w:pPr>
            <w:r>
              <w:rPr>
                <w:rFonts w:hint="eastAsia" w:ascii="宋体" w:hAnsi="宋体" w:cs="宋体"/>
                <w:bCs/>
                <w:szCs w:val="21"/>
              </w:rPr>
              <w:t xml:space="preserve">价格分采用低价优先法计算，即满足采购文件要求且投标价格最低的投标报价为评标基准价，其价格分为满分30分。其他供应商的价格分按照下列公式计算，保留小数点后2位：投标报价得分=（评标基准价／投标报价）×30。</w:t>
            </w:r>
            <w:r/>
          </w:p>
          <w:p>
            <w:pPr>
              <w:jc w:val="left"/>
              <w:spacing w:line="440" w:lineRule="exact"/>
              <w:widowControl/>
              <w:rPr>
                <w:rFonts w:ascii="宋体" w:hAnsi="宋体" w:cs="宋体"/>
                <w:szCs w:val="21"/>
              </w:rPr>
            </w:pPr>
            <w:r>
              <w:rPr>
                <w:rFonts w:hint="eastAsia" w:ascii="宋体" w:hAnsi="宋体" w:cs="宋体"/>
                <w:b/>
                <w:bCs/>
                <w:szCs w:val="21"/>
              </w:rPr>
              <w:t xml:space="preserve">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W w:w="812"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30</w:t>
            </w:r>
            <w:r/>
          </w:p>
        </w:tc>
      </w:tr>
      <w:tr>
        <w:trPr>
          <w:jc w:val="center"/>
          <w:trHeight w:val="3366"/>
        </w:trPr>
        <w:tc>
          <w:tcPr>
            <w:tcW w:w="1180"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需求响应</w:t>
            </w:r>
            <w:r/>
          </w:p>
          <w:p>
            <w:pPr>
              <w:jc w:val="center"/>
              <w:spacing w:line="440" w:lineRule="exact"/>
              <w:rPr>
                <w:rFonts w:ascii="宋体" w:hAnsi="宋体" w:cs="宋体"/>
                <w:szCs w:val="21"/>
              </w:rPr>
            </w:pPr>
            <w:r>
              <w:rPr>
                <w:rFonts w:hint="eastAsia" w:ascii="宋体" w:hAnsi="宋体" w:cs="宋体"/>
                <w:szCs w:val="21"/>
              </w:rPr>
              <w:t xml:space="preserve">（35分）</w:t>
            </w:r>
            <w:r/>
          </w:p>
        </w:tc>
        <w:tc>
          <w:tcPr>
            <w:tcW w:w="6920" w:type="dxa"/>
            <w:vAlign w:val="center"/>
            <w:textDirection w:val="lrTb"/>
            <w:noWrap w:val="false"/>
          </w:tcPr>
          <w:p>
            <w:pPr>
              <w:spacing w:line="440" w:lineRule="exact"/>
              <w:rPr>
                <w:rFonts w:ascii="宋体" w:hAnsi="宋体" w:cs="宋体"/>
                <w:szCs w:val="21"/>
              </w:rPr>
            </w:pPr>
            <w:r>
              <w:rPr>
                <w:rFonts w:hint="eastAsia" w:ascii="宋体" w:hAnsi="宋体" w:cs="宋体"/>
                <w:szCs w:val="21"/>
              </w:rPr>
              <w:t xml:space="preserve">完全满足招标文件第四部分采购需求的得满分，</w:t>
            </w:r>
            <w:r>
              <w:rPr>
                <w:rFonts w:hint="eastAsia" w:ascii="宋体" w:hAnsi="宋体" w:cs="仿宋"/>
                <w:bCs/>
                <w:sz w:val="24"/>
                <w:szCs w:val="24"/>
              </w:rPr>
              <w:t xml:space="preserve">▲</w:t>
            </w:r>
            <w:r>
              <w:rPr>
                <w:rFonts w:hint="eastAsia" w:ascii="宋体" w:hAnsi="宋体" w:cs="宋体"/>
                <w:szCs w:val="21"/>
              </w:rPr>
              <w:t xml:space="preserve">参数为重要参数，每负偏离一项扣3分；其余为一般项参数，每负偏离一项扣1分，扣完为止。</w:t>
            </w:r>
            <w:r/>
          </w:p>
          <w:p>
            <w:pPr>
              <w:spacing w:line="440" w:lineRule="exact"/>
              <w:rPr>
                <w:rFonts w:ascii="宋体" w:hAnsi="宋体" w:cs="宋体"/>
                <w:szCs w:val="20"/>
              </w:rPr>
            </w:pPr>
            <w:r>
              <w:rPr>
                <w:rFonts w:hint="eastAsia" w:ascii="宋体" w:hAnsi="宋体" w:cs="宋体"/>
                <w:b/>
                <w:bCs/>
                <w:szCs w:val="21"/>
              </w:rPr>
              <w:t xml:space="preserve">注：供应商须在技术条款偏离表中逐条进行应答，列明所投产品详细技术特性，并说明偏离情况，</w:t>
            </w:r>
            <w:r>
              <w:rPr>
                <w:rFonts w:hint="eastAsia" w:ascii="宋体" w:hAnsi="宋体" w:cs="仿宋"/>
                <w:bCs/>
                <w:sz w:val="24"/>
                <w:szCs w:val="24"/>
              </w:rPr>
              <w:t xml:space="preserve">▲</w:t>
            </w:r>
            <w:r>
              <w:rPr>
                <w:rFonts w:hint="eastAsia" w:ascii="宋体" w:hAnsi="宋体" w:cs="宋体"/>
                <w:b/>
                <w:bCs/>
                <w:szCs w:val="21"/>
              </w:rPr>
              <w:t xml:space="preserve">号指标参数必须提供证明文件，参数中明确证明文件范围的按要求提供，未明确的可以提供彩页、说明书、制造商盖章的技术白皮书、产品实拍图、产品实际功能界面截图、国家认可的第三方机构检测报告等。并在技术条款偏离表中详细标明所在投标文件中的页码和位置，未提供材料的，视为负偏离；一般项参数中明确证明文件范围的按要求提供，未明确的以技术条款偏离中应答为准。</w:t>
            </w:r>
            <w:r/>
          </w:p>
        </w:tc>
        <w:tc>
          <w:tcPr>
            <w:tcW w:w="812"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35</w:t>
            </w:r>
            <w:r/>
          </w:p>
        </w:tc>
      </w:tr>
      <w:tr>
        <w:trPr>
          <w:jc w:val="center"/>
          <w:trHeight w:val="2993"/>
        </w:trPr>
        <w:tc>
          <w:tcPr>
            <w:tcW w:w="1180"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项目实施方案</w:t>
            </w:r>
            <w:r/>
          </w:p>
          <w:p>
            <w:pPr>
              <w:jc w:val="center"/>
              <w:spacing w:line="440" w:lineRule="exact"/>
              <w:rPr>
                <w:rFonts w:ascii="宋体" w:hAnsi="宋体" w:cs="宋体"/>
                <w:szCs w:val="21"/>
              </w:rPr>
            </w:pPr>
            <w:r>
              <w:rPr>
                <w:rFonts w:hint="eastAsia" w:ascii="宋体" w:hAnsi="宋体" w:cs="宋体"/>
                <w:szCs w:val="21"/>
              </w:rPr>
              <w:t xml:space="preserve">（10分）</w:t>
            </w:r>
            <w:r/>
          </w:p>
        </w:tc>
        <w:tc>
          <w:tcPr>
            <w:tcW w:w="6920" w:type="dxa"/>
            <w:vAlign w:val="center"/>
            <w:textDirection w:val="lrTb"/>
            <w:noWrap w:val="false"/>
          </w:tcPr>
          <w:p>
            <w:pPr>
              <w:spacing w:line="440" w:lineRule="exact"/>
              <w:rPr>
                <w:rFonts w:ascii="宋体" w:hAnsi="宋体" w:cs="宋体"/>
                <w:szCs w:val="21"/>
              </w:rPr>
            </w:pPr>
            <w:r>
              <w:rPr>
                <w:rFonts w:hint="eastAsia" w:ascii="宋体" w:hAnsi="宋体" w:cs="宋体"/>
                <w:szCs w:val="21"/>
              </w:rPr>
              <w:t xml:space="preserve">供应商根据项目具体的实施情况制定整体实施方案、安装方案、进度安排、设备使用维护方案：</w:t>
            </w:r>
            <w:r/>
          </w:p>
          <w:p>
            <w:pPr>
              <w:spacing w:line="440" w:lineRule="exact"/>
              <w:rPr>
                <w:rFonts w:ascii="宋体" w:hAnsi="宋体" w:cs="宋体"/>
                <w:szCs w:val="20"/>
              </w:rPr>
            </w:pPr>
            <w:r>
              <w:rPr>
                <w:rFonts w:hint="eastAsia" w:ascii="宋体" w:hAnsi="宋体" w:cs="宋体"/>
                <w:szCs w:val="21"/>
              </w:rPr>
              <w:t xml:space="preserve">方案完整全面，具有明确的交货时间，方案全面，可实施性强，设备交付安装安排合理，时间进度安排合理，优于采购需求，可执行性高得10分；方案较完整，可实施性较强，设备交付安装安排较合理，时间进度安排较合理，符合采购需求，可执行性较高得7分；方案简单，可执行性一般，时间安排较长，安装安排简单，基本符合采购需求得4分；其余或不提供不得分。</w:t>
            </w:r>
            <w:r/>
          </w:p>
        </w:tc>
        <w:tc>
          <w:tcPr>
            <w:tcW w:w="812"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10</w:t>
            </w:r>
            <w:r/>
          </w:p>
        </w:tc>
      </w:tr>
      <w:tr>
        <w:trPr>
          <w:jc w:val="center"/>
          <w:trHeight w:val="4112"/>
        </w:trPr>
        <w:tc>
          <w:tcPr>
            <w:tcW w:w="1180" w:type="dxa"/>
            <w:vAlign w:val="center"/>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培训及技术支持方案</w:t>
            </w:r>
            <w:r/>
          </w:p>
          <w:p>
            <w:pPr>
              <w:jc w:val="center"/>
              <w:spacing w:line="440" w:lineRule="exact"/>
              <w:widowControl/>
              <w:rPr>
                <w:rFonts w:ascii="Times New Roman" w:hAnsi="Times New Roman"/>
                <w:szCs w:val="20"/>
              </w:rPr>
            </w:pPr>
            <w:r>
              <w:rPr>
                <w:rFonts w:hint="eastAsia" w:ascii="宋体" w:hAnsi="宋体" w:cs="宋体"/>
                <w:szCs w:val="21"/>
              </w:rPr>
              <w:t xml:space="preserve">（10分）</w:t>
            </w:r>
            <w:r/>
          </w:p>
        </w:tc>
        <w:tc>
          <w:tcPr>
            <w:tcW w:w="6920" w:type="dxa"/>
            <w:vAlign w:val="center"/>
            <w:textDirection w:val="lrTb"/>
            <w:noWrap w:val="false"/>
          </w:tcPr>
          <w:p>
            <w:pPr>
              <w:jc w:val="left"/>
              <w:spacing w:line="440" w:lineRule="exact"/>
              <w:widowControl/>
              <w:rPr>
                <w:rFonts w:ascii="宋体" w:hAnsi="宋体" w:cs="宋体"/>
                <w:szCs w:val="20"/>
              </w:rPr>
            </w:pPr>
            <w:r>
              <w:rPr>
                <w:rFonts w:hint="eastAsia" w:ascii="宋体" w:hAnsi="宋体" w:cs="宋体"/>
                <w:szCs w:val="21"/>
              </w:rPr>
              <w:t xml:space="preserve">供应商根据该项目需求提供培训服务方案及技术支持方案，方案包括但不限于人员的操作培训和售后培训以及采购人所需的技术和学术支持及其他供应商可提供的服务：培训承诺完</w:t>
            </w:r>
            <w:r>
              <w:rPr>
                <w:rFonts w:hint="eastAsia" w:ascii="宋体" w:hAnsi="宋体" w:cs="宋体"/>
                <w:szCs w:val="21"/>
              </w:rPr>
              <w:t xml:space="preserve">善、具体合理、服务时间长、有明确的、具体可行的培训方案和措施，完全保证使用单位能熟练操作、维护和正常使用、具有技术和学术支持的能力并且有明确、合理、可行的支持方案的得10分；承诺较完善、比较具体合理、服务时间较长、有较明确的、比较具体可行的培训方案和措施，可以保证使用单位能操作、维护和使用、具有较好的技术和学术支持能力并且有较明确、较合理、较可行的支持方案的得7分；承诺不太完善、不太合理、服务时间较短、有较少的培训方案和措施，有较少的支持方案，基本能保证使用单位能操作、维护和使用得4分；其余或不提供不得分。</w:t>
            </w:r>
            <w:r/>
          </w:p>
        </w:tc>
        <w:tc>
          <w:tcPr>
            <w:tcW w:w="812" w:type="dxa"/>
            <w:vAlign w:val="center"/>
            <w:textDirection w:val="lrTb"/>
            <w:noWrap w:val="false"/>
          </w:tcPr>
          <w:p>
            <w:pPr>
              <w:jc w:val="center"/>
              <w:spacing w:line="440" w:lineRule="exact"/>
              <w:widowControl/>
              <w:rPr>
                <w:rFonts w:ascii="宋体" w:hAnsi="宋体" w:cs="宋体"/>
                <w:szCs w:val="20"/>
              </w:rPr>
            </w:pPr>
            <w:r>
              <w:rPr>
                <w:rFonts w:hint="eastAsia" w:ascii="宋体" w:hAnsi="宋体" w:cs="宋体"/>
                <w:szCs w:val="20"/>
              </w:rPr>
              <w:t xml:space="preserve">10</w:t>
            </w:r>
            <w:r/>
          </w:p>
        </w:tc>
      </w:tr>
      <w:tr>
        <w:trPr>
          <w:jc w:val="center"/>
          <w:trHeight w:val="2620"/>
        </w:trPr>
        <w:tc>
          <w:tcPr>
            <w:tcW w:w="1180" w:type="dxa"/>
            <w:vAlign w:val="center"/>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售后服务方案</w:t>
            </w:r>
            <w:r/>
          </w:p>
          <w:p>
            <w:pPr>
              <w:jc w:val="center"/>
              <w:spacing w:line="440" w:lineRule="exact"/>
              <w:widowControl/>
              <w:rPr>
                <w:rFonts w:ascii="宋体" w:hAnsi="宋体" w:cs="宋体"/>
                <w:szCs w:val="21"/>
              </w:rPr>
            </w:pPr>
            <w:r>
              <w:rPr>
                <w:rFonts w:hint="eastAsia" w:ascii="宋体" w:hAnsi="宋体" w:cs="宋体"/>
                <w:szCs w:val="21"/>
              </w:rPr>
              <w:t xml:space="preserve">（5分）</w:t>
            </w:r>
            <w:r/>
          </w:p>
        </w:tc>
        <w:tc>
          <w:tcPr>
            <w:tcW w:w="6920" w:type="dxa"/>
            <w:vAlign w:val="center"/>
            <w:textDirection w:val="lrTb"/>
            <w:noWrap w:val="false"/>
          </w:tcPr>
          <w:p>
            <w:pPr>
              <w:spacing w:line="440" w:lineRule="exact"/>
              <w:rPr>
                <w:rFonts w:ascii="宋体" w:hAnsi="宋体" w:cs="宋体"/>
                <w:szCs w:val="20"/>
              </w:rPr>
              <w:outlineLvl w:val="2"/>
            </w:pPr>
            <w:r>
              <w:rPr>
                <w:rFonts w:hint="eastAsia" w:ascii="宋体" w:hAnsi="宋体" w:cs="宋体"/>
                <w:szCs w:val="21"/>
              </w:rPr>
              <w:t xml:space="preserve">供应商根据项目需求提供售后服务方案，方案包括但不限于售后人员、响应时间、售后措施、应急方案，方案合理全面且详细，响应时间迅速，服务人员齐备，技术人员专业素养高且有经验，售后措施完善有效，优于采购需求得5分；方案较合理，响应时间较迅速，服务人员较齐全，管理力量比较雄厚，技术人员专业素养较高且有一定经验，售后措施比较丰富，符合采购需求得3分；方案简单，响应时间速度较慢，服务人员较少，专业素养较低或没有经验，售后措施较少得1分；其余或不提供不得分。</w:t>
            </w:r>
            <w:r/>
          </w:p>
        </w:tc>
        <w:tc>
          <w:tcPr>
            <w:tcW w:w="812" w:type="dxa"/>
            <w:vAlign w:val="center"/>
            <w:textDirection w:val="lrTb"/>
            <w:noWrap w:val="false"/>
          </w:tcPr>
          <w:p>
            <w:pPr>
              <w:jc w:val="center"/>
              <w:spacing w:line="440" w:lineRule="exact"/>
              <w:widowControl/>
              <w:rPr>
                <w:rFonts w:ascii="宋体" w:hAnsi="宋体" w:cs="宋体"/>
                <w:szCs w:val="20"/>
              </w:rPr>
            </w:pPr>
            <w:r>
              <w:rPr>
                <w:rFonts w:hint="eastAsia" w:ascii="宋体" w:hAnsi="宋体" w:cs="宋体"/>
                <w:szCs w:val="20"/>
              </w:rPr>
              <w:t xml:space="preserve">5</w:t>
            </w:r>
            <w:r/>
          </w:p>
        </w:tc>
      </w:tr>
      <w:tr>
        <w:trPr>
          <w:jc w:val="center"/>
          <w:trHeight w:val="1128"/>
        </w:trPr>
        <w:tc>
          <w:tcPr>
            <w:tcW w:w="1180" w:type="dxa"/>
            <w:vAlign w:val="center"/>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业绩</w:t>
            </w:r>
            <w:r/>
          </w:p>
          <w:p>
            <w:pPr>
              <w:jc w:val="center"/>
              <w:spacing w:line="440" w:lineRule="exact"/>
              <w:widowControl/>
              <w:rPr>
                <w:rFonts w:ascii="宋体" w:hAnsi="宋体" w:cs="宋体"/>
                <w:szCs w:val="20"/>
              </w:rPr>
            </w:pPr>
            <w:r>
              <w:rPr>
                <w:rFonts w:hint="eastAsia" w:ascii="宋体" w:hAnsi="宋体" w:cs="宋体"/>
                <w:szCs w:val="21"/>
              </w:rPr>
              <w:t xml:space="preserve">（10分）</w:t>
            </w:r>
            <w:r/>
          </w:p>
        </w:tc>
        <w:tc>
          <w:tcPr>
            <w:tcW w:w="6920" w:type="dxa"/>
            <w:vAlign w:val="center"/>
            <w:textDirection w:val="lrTb"/>
            <w:noWrap w:val="false"/>
          </w:tcPr>
          <w:p>
            <w:pPr>
              <w:spacing w:line="440" w:lineRule="exact"/>
              <w:rPr>
                <w:rFonts w:ascii="宋体" w:hAnsi="宋体" w:cs="宋体"/>
                <w:szCs w:val="20"/>
              </w:rPr>
            </w:pPr>
            <w:r>
              <w:rPr>
                <w:rFonts w:hint="eastAsia" w:ascii="宋体" w:hAnsi="宋体" w:cs="宋体"/>
                <w:bCs/>
                <w:szCs w:val="21"/>
              </w:rPr>
              <w:t xml:space="preserve">提供核心产品制造商或投标人2022年1月1日以来（以合同签订时间为准）类似项目的销售合同，每一份得2分，最高10分。（提供合同扫描件加盖公章）</w:t>
            </w:r>
            <w:r/>
          </w:p>
        </w:tc>
        <w:tc>
          <w:tcPr>
            <w:tcW w:w="812" w:type="dxa"/>
            <w:vAlign w:val="center"/>
            <w:textDirection w:val="lrTb"/>
            <w:noWrap w:val="false"/>
          </w:tcPr>
          <w:p>
            <w:pPr>
              <w:jc w:val="center"/>
              <w:spacing w:line="440" w:lineRule="exact"/>
              <w:widowControl/>
              <w:rPr>
                <w:rFonts w:ascii="宋体" w:hAnsi="宋体" w:cs="宋体"/>
                <w:szCs w:val="20"/>
              </w:rPr>
            </w:pPr>
            <w:r>
              <w:rPr>
                <w:rFonts w:hint="eastAsia" w:ascii="宋体" w:hAnsi="宋体" w:cs="宋体"/>
                <w:szCs w:val="20"/>
              </w:rPr>
              <w:t xml:space="preserve">10</w:t>
            </w:r>
            <w:bookmarkEnd w:id="63"/>
            <w:r/>
            <w:r/>
          </w:p>
        </w:tc>
      </w:tr>
      <w:tr>
        <w:trPr>
          <w:jc w:val="center"/>
          <w:trHeight w:val="557"/>
        </w:trPr>
        <w:tc>
          <w:tcPr>
            <w:gridSpan w:val="2"/>
            <w:tcW w:w="8100"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合计</w:t>
            </w:r>
            <w:r/>
          </w:p>
        </w:tc>
        <w:tc>
          <w:tcPr>
            <w:tcW w:w="812"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100</w:t>
            </w:r>
            <w:r/>
          </w:p>
        </w:tc>
      </w:tr>
    </w:tbl>
    <w:p>
      <w:pPr>
        <w:spacing w:line="360" w:lineRule="auto"/>
        <w:rPr>
          <w:rFonts w:ascii="黑体" w:eastAsia="黑体"/>
          <w:bCs/>
          <w:sz w:val="44"/>
        </w:rPr>
        <w:sectPr>
          <w:footnotePr/>
          <w:endnotePr/>
          <w:type w:val="nextPage"/>
          <w:pgSz w:w="11906" w:h="16838" w:orient="portrait"/>
          <w:pgMar w:top="1440" w:right="1800" w:bottom="1440" w:left="1800" w:header="851" w:footer="992" w:gutter="0"/>
          <w:cols w:num="1" w:sep="0" w:space="720" w:equalWidth="1"/>
          <w:docGrid w:linePitch="360"/>
        </w:sectPr>
      </w:pPr>
      <w:r>
        <w:rPr>
          <w:rFonts w:ascii="黑体" w:eastAsia="黑体"/>
          <w:bCs/>
          <w:sz w:val="44"/>
        </w:rPr>
      </w:r>
      <w:r/>
    </w:p>
    <w:p>
      <w:pPr>
        <w:pStyle w:val="865"/>
        <w:jc w:val="center"/>
        <w:spacing w:line="360" w:lineRule="auto"/>
        <w:rPr>
          <w:rFonts w:ascii="宋体" w:hAnsi="宋体"/>
        </w:rPr>
      </w:pPr>
      <w:r/>
      <w:bookmarkStart w:id="64" w:name="_Toc191970194"/>
      <w:r/>
      <w:r/>
    </w:p>
    <w:p>
      <w:pPr>
        <w:pStyle w:val="865"/>
        <w:jc w:val="center"/>
        <w:spacing w:line="360" w:lineRule="auto"/>
        <w:rPr>
          <w:rFonts w:ascii="宋体" w:hAnsi="宋体"/>
        </w:rPr>
      </w:pPr>
      <w:r>
        <w:rPr>
          <w:rFonts w:hint="eastAsia" w:ascii="宋体" w:hAnsi="宋体"/>
        </w:rPr>
        <w:t xml:space="preserve">第六章 投标文件格式</w:t>
      </w:r>
      <w:bookmarkEnd w:id="64"/>
      <w:r>
        <w:rPr>
          <w:rFonts w:hint="eastAsia" w:ascii="宋体" w:hAnsi="宋体"/>
        </w:rPr>
        <w:t xml:space="preserve"> </w:t>
      </w:r>
      <w:r/>
    </w:p>
    <w:p>
      <w:pPr>
        <w:spacing w:line="360" w:lineRule="auto"/>
        <w:rPr>
          <w:rFonts w:ascii="黑体" w:eastAsia="黑体"/>
          <w:bCs/>
          <w:sz w:val="44"/>
        </w:rPr>
      </w:pPr>
      <w:r>
        <w:rPr>
          <w:rFonts w:ascii="黑体" w:eastAsia="黑体"/>
          <w:bCs/>
          <w:sz w:val="44"/>
        </w:rPr>
      </w:r>
      <w:r/>
    </w:p>
    <w:p>
      <w:pPr>
        <w:jc w:val="center"/>
        <w:spacing w:line="360" w:lineRule="auto"/>
        <w:rPr>
          <w:rFonts w:ascii="宋体" w:hAnsi="宋体"/>
          <w:b/>
          <w:sz w:val="72"/>
        </w:rPr>
      </w:pPr>
      <w:r>
        <w:rPr>
          <w:rFonts w:hint="eastAsia" w:ascii="宋体" w:hAnsi="宋体"/>
          <w:b/>
          <w:sz w:val="72"/>
        </w:rPr>
        <w:t xml:space="preserve">投  标  文  件</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ind w:firstLine="1084"/>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spacing w:line="360" w:lineRule="auto"/>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hint="eastAsia" w:ascii="宋体" w:hAnsi="宋体"/>
          <w:b/>
          <w:bCs/>
          <w:sz w:val="32"/>
          <w:szCs w:val="32"/>
        </w:rPr>
        <w:t xml:space="preserve">投标主要文件目录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五、投标配置与分项报价表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jc w:val="center"/>
        <w:spacing w:line="360" w:lineRule="auto"/>
        <w:rPr>
          <w:rFonts w:ascii="宋体" w:hAnsi="宋体"/>
          <w:b/>
          <w:sz w:val="72"/>
        </w:rPr>
      </w:pPr>
      <w:r>
        <w:rPr>
          <w:rFonts w:ascii="宋体" w:hAnsi="宋体"/>
          <w:b/>
          <w:sz w:val="72"/>
        </w:rPr>
      </w:r>
      <w:r/>
    </w:p>
    <w:p>
      <w:pPr>
        <w:contextualSpacing/>
        <w:jc w:val="center"/>
        <w:spacing w:line="360" w:lineRule="auto"/>
        <w:rPr>
          <w:rFonts w:ascii="宋体" w:hAnsi="宋体"/>
          <w:b/>
          <w:sz w:val="72"/>
        </w:rPr>
      </w:pPr>
      <w:r>
        <w:rPr>
          <w:rFonts w:ascii="宋体" w:hAnsi="宋体"/>
          <w:b/>
          <w:sz w:val="72"/>
        </w:rPr>
      </w:r>
      <w:r/>
    </w:p>
    <w:p>
      <w:pPr>
        <w:contextualSpacing/>
        <w:jc w:val="center"/>
        <w:spacing w:line="360" w:lineRule="auto"/>
        <w:rPr>
          <w:rFonts w:ascii="宋体" w:hAnsi="宋体"/>
          <w:b/>
          <w:sz w:val="72"/>
        </w:rPr>
      </w:pPr>
      <w:r>
        <w:rPr>
          <w:rFonts w:ascii="宋体" w:hAnsi="宋体"/>
          <w:b/>
          <w:sz w:val="72"/>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spacing w:line="360" w:lineRule="auto"/>
        <w:rPr>
          <w:rFonts w:ascii="宋体" w:hAnsi="宋体"/>
          <w:b/>
          <w:sz w:val="32"/>
          <w:szCs w:val="32"/>
        </w:rPr>
      </w:pPr>
      <w:r>
        <w:rPr>
          <w:rFonts w:ascii="宋体" w:hAnsi="宋体"/>
          <w:b/>
          <w:sz w:val="32"/>
          <w:szCs w:val="32"/>
        </w:rPr>
      </w:r>
      <w:r/>
    </w:p>
    <w:p>
      <w:pPr>
        <w:pStyle w:val="866"/>
        <w:spacing w:line="360" w:lineRule="auto"/>
        <w:rPr>
          <w:rFonts w:asciiTheme="minorEastAsia" w:hAnsiTheme="minorEastAsia" w:eastAsiaTheme="minorEastAsia"/>
          <w:b w:val="0"/>
          <w:sz w:val="32"/>
          <w:szCs w:val="32"/>
        </w:rPr>
      </w:pPr>
      <w:r>
        <w:rPr>
          <w:rFonts w:hint="eastAsia" w:ascii="宋体" w:hAnsi="宋体"/>
          <w:sz w:val="32"/>
          <w:szCs w:val="32"/>
        </w:rPr>
        <w:br w:type="page" w:clear="all"/>
      </w:r>
      <w:bookmarkStart w:id="65" w:name="_Toc191970195"/>
      <w:r>
        <w:rPr>
          <w:rFonts w:hint="eastAsia" w:asciiTheme="minorEastAsia" w:hAnsiTheme="minorEastAsia" w:eastAsiaTheme="minorEastAsia"/>
          <w:sz w:val="32"/>
        </w:rPr>
        <w:t xml:space="preserve">一、资格审查响应对照表</w:t>
      </w:r>
      <w:bookmarkEnd w:id="65"/>
      <w:r/>
      <w:r/>
    </w:p>
    <w:tbl>
      <w:tblPr>
        <w:tblW w:w="8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资格审查响应内容</w:t>
            </w:r>
            <w:r/>
          </w:p>
        </w:tc>
        <w:tc>
          <w:tcPr>
            <w:tcW w:w="2158"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p>
        </w:tc>
        <w:tc>
          <w:tcPr>
            <w:tcW w:w="215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(税务、银行或社会保险基金管理部门出具的近三个月内任意一个月缴纳职工社会保障资金的缴款凭证或缴款证明)</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投标人近三个月内任意一份依法纳税的缴款凭证</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具备履行合同所必需的设备和专业技术能力的证明材料</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 参加本次政府采购活动前3年内在经营活动中没有重大违法记录的书面声明</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供应商信用承诺函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9</w:t>
            </w:r>
            <w:r/>
          </w:p>
        </w:tc>
        <w:tc>
          <w:tcPr>
            <w:tcW w:w="5447" w:type="dxa"/>
            <w:vAlign w:val="center"/>
            <w:textDirection w:val="lrTb"/>
            <w:noWrap w:val="false"/>
          </w:tcPr>
          <w:p>
            <w:pPr>
              <w:jc w:val="left"/>
              <w:spacing w:line="360" w:lineRule="auto"/>
            </w:pPr>
            <w:r>
              <w:rPr>
                <w:rFonts w:hint="eastAsia" w:ascii="宋体" w:hAnsi="宋体"/>
                <w:iCs/>
                <w:szCs w:val="21"/>
              </w:rPr>
              <w:t xml:space="preserve">无</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389"/>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10</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11</w:t>
            </w:r>
            <w:r/>
          </w:p>
        </w:tc>
        <w:tc>
          <w:tcPr>
            <w:tcW w:w="5447"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投标函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12</w:t>
            </w:r>
            <w:r/>
          </w:p>
        </w:tc>
        <w:tc>
          <w:tcPr>
            <w:tcW w:w="5447"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法人授权书</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bl>
    <w:p>
      <w:pPr>
        <w:ind w:firstLine="1476"/>
        <w:spacing w:line="360" w:lineRule="auto"/>
        <w:rPr>
          <w:rFonts w:ascii="宋体" w:hAnsi="宋体"/>
          <w:b/>
          <w:bCs/>
        </w:rPr>
      </w:pPr>
      <w:r>
        <w:rPr>
          <w:rFonts w:ascii="宋体" w:hAnsi="宋体"/>
          <w:b/>
          <w:bCs/>
        </w:rPr>
      </w:r>
      <w:r/>
    </w:p>
    <w:p>
      <w:pPr>
        <w:ind w:firstLine="1476"/>
        <w:spacing w:line="360" w:lineRule="auto"/>
        <w:rPr>
          <w:rFonts w:ascii="宋体" w:hAnsi="宋体"/>
          <w:b/>
          <w:bCs/>
        </w:rPr>
      </w:pPr>
      <w:r>
        <w:rPr>
          <w:rFonts w:hint="eastAsia" w:ascii="宋体" w:hAnsi="宋体"/>
          <w:b/>
          <w:bCs/>
        </w:rPr>
        <w:t xml:space="preserve">具备履行合同所必需的设备和专业技术能力的书面声明</w:t>
      </w:r>
      <w:r/>
    </w:p>
    <w:p>
      <w:pPr>
        <w:ind w:firstLine="492"/>
        <w:spacing w:line="360" w:lineRule="auto"/>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360" w:lineRule="auto"/>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p>
    <w:p>
      <w:pPr>
        <w:spacing w:line="360" w:lineRule="auto"/>
        <w:rPr>
          <w:rFonts w:ascii="宋体" w:hAnsi="宋体"/>
        </w:rPr>
      </w:pPr>
      <w:r>
        <w:rPr>
          <w:rFonts w:ascii="宋体" w:hAnsi="宋体"/>
        </w:rPr>
      </w:r>
      <w:r/>
    </w:p>
    <w:p>
      <w:pPr>
        <w:jc w:val="center"/>
        <w:spacing w:line="360" w:lineRule="auto"/>
        <w:rPr>
          <w:rFonts w:ascii="宋体" w:hAnsi="宋体"/>
          <w:b/>
          <w:bCs/>
        </w:rPr>
      </w:pPr>
      <w:r>
        <w:rPr>
          <w:rFonts w:hint="eastAsia" w:ascii="宋体" w:hAnsi="宋体"/>
          <w:b/>
          <w:bCs/>
        </w:rPr>
        <w:t xml:space="preserve">声  明</w:t>
      </w:r>
      <w:r/>
    </w:p>
    <w:p>
      <w:pPr>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p>
    <w:p>
      <w:pPr>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szCs w:val="21"/>
        </w:rPr>
      </w:pPr>
      <w:r>
        <w:rPr>
          <w:rFonts w:hint="eastAsia" w:ascii="宋体" w:hAnsi="宋体"/>
          <w:b/>
          <w:bCs/>
        </w:rPr>
        <w:br w:type="page" w:clear="all"/>
      </w:r>
      <w:r>
        <w:rPr>
          <w:rFonts w:hint="eastAsia" w:ascii="宋体" w:hAnsi="宋体"/>
          <w:b/>
          <w:szCs w:val="21"/>
        </w:rPr>
        <w:t xml:space="preserve">供应商信用承诺书</w:t>
      </w:r>
      <w:r/>
    </w:p>
    <w:p>
      <w:pPr>
        <w:spacing w:line="360" w:lineRule="auto"/>
        <w:rPr>
          <w:rFonts w:ascii="方正仿宋_GBK"/>
          <w:szCs w:val="32"/>
        </w:rPr>
      </w:pPr>
      <w:r>
        <w:rPr>
          <w:rFonts w:ascii="方正仿宋_GBK"/>
          <w:szCs w:val="32"/>
        </w:rPr>
      </w:r>
      <w:r/>
    </w:p>
    <w:p>
      <w:pPr>
        <w:spacing w:line="360" w:lineRule="auto"/>
        <w:rPr>
          <w:rFonts w:ascii="宋体" w:hAnsi="宋体"/>
          <w:szCs w:val="21"/>
        </w:rPr>
      </w:pPr>
      <w:r>
        <w:rPr>
          <w:rFonts w:hint="eastAsia" w:ascii="宋体" w:hAnsi="宋体"/>
          <w:szCs w:val="21"/>
        </w:rPr>
        <w:t xml:space="preserve">承诺主体名称：</w:t>
      </w:r>
      <w:r/>
    </w:p>
    <w:p>
      <w:pPr>
        <w:spacing w:line="360" w:lineRule="auto"/>
        <w:rPr>
          <w:rFonts w:ascii="宋体" w:hAnsi="宋体"/>
          <w:szCs w:val="21"/>
        </w:rPr>
      </w:pPr>
      <w:r>
        <w:rPr>
          <w:rFonts w:hint="eastAsia" w:ascii="宋体" w:hAnsi="宋体"/>
          <w:szCs w:val="21"/>
        </w:rPr>
        <w:t xml:space="preserve">统一社会信用代码：</w:t>
      </w:r>
      <w:r/>
    </w:p>
    <w:p>
      <w:pPr>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rPr>
      </w:pPr>
      <w:r>
        <w:rPr>
          <w:rFonts w:hint="eastAsia" w:ascii="宋体" w:hAnsi="宋体"/>
          <w:szCs w:val="21"/>
        </w:rPr>
        <w:t xml:space="preserve">十、本承诺书自签订之日起生效。</w:t>
      </w:r>
      <w:r/>
    </w:p>
    <w:p>
      <w:pPr>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p>
    <w:p>
      <w:pP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hint="eastAsia" w:ascii="宋体" w:hAnsi="宋体"/>
          <w:szCs w:val="21"/>
        </w:rPr>
        <w:t xml:space="preserve">　　　　　　　　　　        承诺单位（签章）：           </w:t>
      </w:r>
      <w:r/>
    </w:p>
    <w:p>
      <w:pPr>
        <w:jc w:val="center"/>
        <w:spacing w:line="360" w:lineRule="auto"/>
        <w:rPr>
          <w:rFonts w:ascii="宋体" w:hAnsi="宋体"/>
          <w:szCs w:val="21"/>
        </w:rPr>
      </w:pPr>
      <w:r>
        <w:rPr>
          <w:rFonts w:hint="eastAsia" w:ascii="宋体" w:hAnsi="宋体"/>
          <w:szCs w:val="21"/>
        </w:rPr>
        <w:t xml:space="preserve">　　　　　　　　　   　  法定代表人（负责人）：</w:t>
      </w:r>
      <w:r/>
    </w:p>
    <w:p>
      <w:pPr>
        <w:jc w:val="center"/>
        <w:spacing w:line="360" w:lineRule="auto"/>
        <w:rPr>
          <w:rFonts w:ascii="宋体" w:hAnsi="宋体"/>
          <w:b/>
          <w:bCs/>
        </w:rPr>
      </w:pPr>
      <w:r>
        <w:rPr>
          <w:rFonts w:hint="eastAsia" w:ascii="宋体" w:hAnsi="宋体"/>
          <w:szCs w:val="21"/>
        </w:rPr>
        <w:t xml:space="preserve">　　　　　　　　　      　年    月    日</w:t>
      </w:r>
      <w:r/>
    </w:p>
    <w:p>
      <w:pPr>
        <w:jc w:val="center"/>
        <w:spacing w:line="360" w:lineRule="auto"/>
        <w:rPr>
          <w:rFonts w:ascii="宋体" w:hAnsi="宋体"/>
          <w:b/>
          <w:bCs/>
        </w:rPr>
      </w:pPr>
      <w:r>
        <w:rPr>
          <w:rFonts w:hint="eastAsia" w:ascii="宋体" w:hAnsi="宋体"/>
          <w:b/>
          <w:bCs/>
        </w:rPr>
        <w:t xml:space="preserve">投标函格式</w:t>
      </w:r>
      <w:r/>
    </w:p>
    <w:p>
      <w:pPr>
        <w:pStyle w:val="890"/>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江苏汇诚投资咨询管理有限公司</w:t>
      </w:r>
      <w:r/>
    </w:p>
    <w:p>
      <w:pPr>
        <w:pStyle w:val="890"/>
        <w:ind w:firstLine="420"/>
        <w:spacing w:before="0" w:after="0"/>
        <w:rPr>
          <w:rFonts w:ascii="宋体" w:hAnsi="宋体"/>
          <w:sz w:val="21"/>
          <w:szCs w:val="21"/>
        </w:rPr>
      </w:pPr>
      <w:r>
        <w:rPr>
          <w:rFonts w:hint="eastAsia" w:ascii="宋体" w:hAnsi="宋体"/>
          <w:sz w:val="21"/>
          <w:szCs w:val="21"/>
        </w:rPr>
        <w:t xml:space="preserve">根据贵方的（）号招标文件，正式授权下述签字人_________________(姓名)代表我方______________（投标人的名称），全权处理本次项目投标的有关事宜。</w:t>
      </w:r>
      <w:r/>
    </w:p>
    <w:p>
      <w:pPr>
        <w:pStyle w:val="890"/>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890"/>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890"/>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890"/>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890"/>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890"/>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890"/>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890"/>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p>
    <w:p>
      <w:pPr>
        <w:pStyle w:val="890"/>
        <w:ind w:firstLine="479"/>
        <w:spacing w:before="0" w:after="0"/>
        <w:rPr>
          <w:rFonts w:ascii="宋体" w:hAnsi="宋体"/>
          <w:sz w:val="21"/>
          <w:szCs w:val="21"/>
        </w:rPr>
      </w:pPr>
      <w:r>
        <w:rPr>
          <w:rFonts w:hint="eastAsia" w:ascii="宋体" w:hAnsi="宋体"/>
          <w:sz w:val="21"/>
          <w:szCs w:val="21"/>
        </w:rPr>
        <w:t xml:space="preserve">地 址：</w:t>
      </w:r>
      <w:r/>
    </w:p>
    <w:p>
      <w:pPr>
        <w:pStyle w:val="890"/>
        <w:ind w:firstLine="479"/>
        <w:spacing w:before="0" w:after="0"/>
        <w:rPr>
          <w:rFonts w:ascii="宋体" w:hAnsi="宋体"/>
          <w:sz w:val="21"/>
          <w:szCs w:val="21"/>
        </w:rPr>
      </w:pPr>
      <w:r>
        <w:rPr>
          <w:rFonts w:hint="eastAsia" w:ascii="宋体" w:hAnsi="宋体"/>
          <w:sz w:val="21"/>
          <w:szCs w:val="21"/>
        </w:rPr>
        <w:t xml:space="preserve">邮 编：</w:t>
      </w:r>
      <w:r/>
    </w:p>
    <w:p>
      <w:pPr>
        <w:pStyle w:val="890"/>
        <w:ind w:firstLine="479"/>
        <w:spacing w:before="0" w:after="0"/>
        <w:rPr>
          <w:rFonts w:ascii="宋体" w:hAnsi="宋体"/>
          <w:sz w:val="21"/>
          <w:szCs w:val="21"/>
        </w:rPr>
      </w:pPr>
      <w:r>
        <w:rPr>
          <w:rFonts w:hint="eastAsia" w:ascii="宋体" w:hAnsi="宋体"/>
          <w:sz w:val="21"/>
          <w:szCs w:val="21"/>
        </w:rPr>
        <w:t xml:space="preserve">电 话： </w:t>
      </w:r>
      <w:r/>
    </w:p>
    <w:p>
      <w:pPr>
        <w:pStyle w:val="890"/>
        <w:ind w:firstLine="479"/>
        <w:spacing w:before="0" w:after="0"/>
        <w:rPr>
          <w:rFonts w:ascii="宋体" w:hAnsi="宋体"/>
          <w:sz w:val="21"/>
          <w:szCs w:val="21"/>
        </w:rPr>
      </w:pPr>
      <w:r>
        <w:rPr>
          <w:rFonts w:hint="eastAsia" w:ascii="宋体" w:hAnsi="宋体"/>
          <w:sz w:val="21"/>
          <w:szCs w:val="21"/>
        </w:rPr>
        <w:t xml:space="preserve">传 真： </w:t>
      </w:r>
      <w:r/>
    </w:p>
    <w:p>
      <w:pPr>
        <w:pStyle w:val="890"/>
        <w:ind w:firstLine="479"/>
        <w:spacing w:before="0" w:after="0"/>
        <w:rPr>
          <w:rFonts w:ascii="宋体" w:hAnsi="宋体"/>
          <w:sz w:val="21"/>
          <w:szCs w:val="21"/>
        </w:rPr>
      </w:pPr>
      <w:r>
        <w:rPr>
          <w:rFonts w:hint="eastAsia" w:ascii="宋体" w:hAnsi="宋体"/>
          <w:sz w:val="21"/>
          <w:szCs w:val="21"/>
        </w:rPr>
        <w:t xml:space="preserve">投标人开户行：</w:t>
      </w:r>
      <w:r/>
    </w:p>
    <w:p>
      <w:pPr>
        <w:pStyle w:val="890"/>
        <w:ind w:firstLine="479"/>
        <w:spacing w:before="0" w:after="0"/>
        <w:rPr>
          <w:rFonts w:ascii="宋体" w:hAnsi="宋体"/>
          <w:sz w:val="21"/>
          <w:szCs w:val="21"/>
        </w:rPr>
      </w:pPr>
      <w:r>
        <w:rPr>
          <w:rFonts w:hint="eastAsia" w:ascii="宋体" w:hAnsi="宋体"/>
          <w:sz w:val="21"/>
          <w:szCs w:val="21"/>
        </w:rPr>
        <w:t xml:space="preserve">账 户： </w:t>
      </w:r>
      <w:r/>
    </w:p>
    <w:p>
      <w:pPr>
        <w:pStyle w:val="890"/>
        <w:ind w:firstLine="479"/>
        <w:spacing w:before="0" w:after="0"/>
        <w:rPr>
          <w:rFonts w:ascii="宋体" w:hAnsi="宋体"/>
          <w:sz w:val="21"/>
          <w:szCs w:val="21"/>
        </w:rPr>
      </w:pPr>
      <w:r>
        <w:rPr>
          <w:rFonts w:hint="eastAsia" w:ascii="宋体" w:hAnsi="宋体"/>
          <w:sz w:val="21"/>
          <w:szCs w:val="21"/>
        </w:rPr>
        <w:t xml:space="preserve">行 号：</w:t>
      </w:r>
      <w:r/>
    </w:p>
    <w:p>
      <w:pPr>
        <w:pStyle w:val="890"/>
        <w:ind w:firstLine="479"/>
        <w:spacing w:before="0" w:after="0"/>
        <w:rPr>
          <w:rFonts w:ascii="宋体" w:hAnsi="宋体"/>
          <w:sz w:val="21"/>
          <w:szCs w:val="21"/>
        </w:rPr>
      </w:pPr>
      <w:r>
        <w:rPr>
          <w:rFonts w:hint="eastAsia" w:ascii="宋体" w:hAnsi="宋体"/>
          <w:sz w:val="21"/>
          <w:szCs w:val="21"/>
        </w:rPr>
        <w:t xml:space="preserve">日 期：________年____月____日</w:t>
      </w:r>
      <w:r/>
    </w:p>
    <w:p>
      <w:pPr>
        <w:contextualSpacing/>
        <w:spacing w:line="360" w:lineRule="auto"/>
        <w:rPr>
          <w:rFonts w:ascii="宋体" w:hAnsi="宋体"/>
          <w:b/>
          <w:bCs/>
          <w:sz w:val="32"/>
          <w:szCs w:val="32"/>
        </w:rPr>
      </w:pPr>
      <w:r>
        <w:rPr>
          <w:rFonts w:ascii="宋体" w:hAnsi="宋体"/>
          <w:b/>
          <w:bCs/>
          <w:sz w:val="32"/>
          <w:szCs w:val="32"/>
        </w:rPr>
      </w:r>
      <w:r/>
    </w:p>
    <w:p>
      <w:pPr>
        <w:spacing w:line="360" w:lineRule="auto"/>
        <w:rPr>
          <w:rFonts w:ascii="宋体" w:hAnsi="宋体"/>
          <w:b/>
          <w:sz w:val="32"/>
          <w:szCs w:val="32"/>
        </w:rPr>
      </w:pPr>
      <w:r>
        <w:rPr>
          <w:rFonts w:hint="eastAsia" w:ascii="宋体" w:hAnsi="宋体"/>
          <w:b/>
          <w:sz w:val="32"/>
          <w:szCs w:val="32"/>
        </w:rPr>
        <w:br w:type="page" w:clear="all"/>
      </w:r>
      <w:r/>
    </w:p>
    <w:p>
      <w:pPr>
        <w:pStyle w:val="891"/>
        <w:ind w:firstLine="422"/>
        <w:jc w:val="center"/>
        <w:spacing w:line="360" w:lineRule="auto"/>
        <w:rPr>
          <w:rFonts w:ascii="宋体" w:hAnsi="宋体"/>
          <w:b/>
          <w:sz w:val="21"/>
          <w:szCs w:val="21"/>
        </w:rPr>
      </w:pPr>
      <w:r>
        <w:rPr>
          <w:rFonts w:hint="eastAsia" w:ascii="宋体" w:hAnsi="宋体"/>
          <w:b/>
          <w:sz w:val="21"/>
          <w:szCs w:val="21"/>
        </w:rPr>
        <w:t xml:space="preserve">法人授权书</w:t>
      </w:r>
      <w:r/>
    </w:p>
    <w:p>
      <w:pPr>
        <w:pStyle w:val="891"/>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891"/>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891"/>
        <w:ind w:firstLine="0"/>
        <w:spacing w:line="360" w:lineRule="auto"/>
        <w:rPr>
          <w:rFonts w:ascii="宋体" w:hAnsi="宋体"/>
          <w:sz w:val="21"/>
          <w:szCs w:val="21"/>
        </w:rPr>
      </w:pPr>
      <w:r>
        <w:rPr>
          <w:rFonts w:ascii="宋体" w:hAnsi="宋体"/>
          <w:sz w:val="21"/>
          <w:szCs w:val="21"/>
        </w:rPr>
        <w:t xml:space="preserve">    </w:t>
      </w:r>
      <w:r/>
    </w:p>
    <w:p>
      <w:pPr>
        <w:pStyle w:val="891"/>
        <w:ind w:firstLine="420"/>
        <w:spacing w:line="360" w:lineRule="auto"/>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w:t>
      </w:r>
      <w:r>
        <w:rPr>
          <w:rFonts w:hint="eastAsia" w:ascii="宋体" w:hAnsi="宋体"/>
          <w:sz w:val="21"/>
          <w:szCs w:val="21"/>
          <w:u w:val="single"/>
        </w:rPr>
        <w:t xml:space="preserve">         </w:t>
      </w:r>
      <w:r>
        <w:rPr>
          <w:rFonts w:ascii="宋体" w:hAnsi="宋体"/>
          <w:sz w:val="21"/>
          <w:szCs w:val="21"/>
        </w:rPr>
        <w:t xml:space="preserve">__</w:t>
      </w:r>
      <w:r>
        <w:rPr>
          <w:rFonts w:hint="eastAsia" w:ascii="宋体" w:hAnsi="宋体"/>
          <w:sz w:val="21"/>
          <w:szCs w:val="21"/>
        </w:rPr>
        <w:t xml:space="preserve">     </w:t>
      </w:r>
      <w:r/>
    </w:p>
    <w:p>
      <w:pPr>
        <w:pStyle w:val="891"/>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891"/>
        <w:ind w:firstLine="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891"/>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891"/>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360" w:lineRule="auto"/>
        <w:rPr>
          <w:rFonts w:ascii="宋体" w:hAnsi="宋体"/>
          <w:bCs/>
        </w:rPr>
      </w:pPr>
      <w:r>
        <w:rPr>
          <w:rFonts w:ascii="宋体" w:hAnsi="宋体"/>
          <w:bCs/>
        </w:rPr>
      </w:r>
      <w:r/>
    </w:p>
    <w:p>
      <w:pPr>
        <w:spacing w:line="360" w:lineRule="auto"/>
        <w:rPr>
          <w:rFonts w:ascii="宋体" w:hAnsi="宋体"/>
          <w:bCs/>
          <w:sz w:val="24"/>
        </w:rPr>
      </w:pPr>
      <w:r>
        <w:rPr>
          <w:rFonts w:ascii="宋体" w:hAnsi="宋体"/>
          <w:bCs/>
          <w:sz w:val="24"/>
        </w:rPr>
      </w:r>
      <w:r/>
    </w:p>
    <w:p>
      <w:pPr>
        <w:ind w:firstLine="420"/>
        <w:spacing w:line="360" w:lineRule="auto"/>
        <w:rPr>
          <w:rFonts w:ascii="宋体" w:hAnsi="宋体"/>
          <w:bCs/>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t xml:space="preserve">被授权人身份证复印件</w:t>
      </w:r>
      <w:r/>
    </w:p>
    <w:p>
      <w:pPr>
        <w:pStyle w:val="866"/>
        <w:spacing w:line="360" w:lineRule="auto"/>
        <w:rPr>
          <w:rFonts w:asciiTheme="minorEastAsia" w:hAnsiTheme="minorEastAsia" w:eastAsiaTheme="minorEastAsia"/>
          <w:sz w:val="32"/>
        </w:rPr>
      </w:pPr>
      <w:r/>
      <w:bookmarkStart w:id="66" w:name="_Toc191970196"/>
      <w:r>
        <w:rPr>
          <w:rFonts w:hint="eastAsia" w:asciiTheme="minorEastAsia" w:hAnsiTheme="minorEastAsia" w:eastAsiaTheme="minorEastAsia"/>
          <w:sz w:val="32"/>
        </w:rPr>
        <w:t xml:space="preserve">二、符合性审查响应对照表</w:t>
      </w:r>
      <w:bookmarkEnd w:id="66"/>
      <w:r/>
      <w:r/>
    </w:p>
    <w:p>
      <w:pPr>
        <w:spacing w:line="360" w:lineRule="auto"/>
        <w:rPr>
          <w:rFonts w:ascii="宋体" w:hAnsi="宋体"/>
          <w:b/>
          <w:sz w:val="32"/>
          <w:szCs w:val="32"/>
        </w:rPr>
      </w:pPr>
      <w:r>
        <w:rPr>
          <w:rFonts w:ascii="宋体" w:hAnsi="宋体"/>
          <w:b/>
          <w:sz w:val="32"/>
          <w:szCs w:val="32"/>
        </w:rPr>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spacing w:line="360" w:lineRule="auto"/>
        <w:rPr>
          <w:rFonts w:ascii="宋体" w:hAnsi="宋体"/>
          <w:b/>
          <w:bCs/>
          <w:sz w:val="32"/>
          <w:szCs w:val="32"/>
        </w:rPr>
      </w:pPr>
      <w:r>
        <w:rPr>
          <w:rFonts w:ascii="宋体" w:hAnsi="宋体"/>
          <w:b/>
          <w:bCs/>
          <w:sz w:val="32"/>
          <w:szCs w:val="32"/>
        </w:rPr>
      </w:r>
      <w:r/>
    </w:p>
    <w:p>
      <w:pPr>
        <w:pStyle w:val="866"/>
        <w:spacing w:line="360" w:lineRule="auto"/>
        <w:rPr>
          <w:rFonts w:asciiTheme="minorEastAsia" w:hAnsiTheme="minorEastAsia" w:eastAsiaTheme="minorEastAsia"/>
          <w:sz w:val="32"/>
        </w:rPr>
      </w:pPr>
      <w:r/>
      <w:bookmarkStart w:id="67" w:name="_Toc191970197"/>
      <w:r>
        <w:rPr>
          <w:rFonts w:hint="eastAsia" w:asciiTheme="minorEastAsia" w:hAnsiTheme="minorEastAsia" w:eastAsiaTheme="minorEastAsia"/>
          <w:sz w:val="32"/>
        </w:rPr>
        <w:t xml:space="preserve">三、非实质性响应对照表</w:t>
      </w:r>
      <w:bookmarkEnd w:id="67"/>
      <w:r/>
      <w:r/>
    </w:p>
    <w:p>
      <w:pPr>
        <w:spacing w:line="360" w:lineRule="auto"/>
        <w:rPr>
          <w:rFonts w:ascii="宋体" w:hAnsi="宋体"/>
          <w:b/>
          <w:sz w:val="32"/>
          <w:szCs w:val="32"/>
        </w:rPr>
      </w:pPr>
      <w:r>
        <w:rPr>
          <w:rFonts w:ascii="宋体" w:hAnsi="宋体"/>
          <w:b/>
          <w:sz w:val="32"/>
          <w:szCs w:val="32"/>
        </w:rPr>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《企业声明函》</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szCs w:val="21"/>
              </w:rPr>
            </w:pPr>
            <w:r>
              <w:rPr>
                <w:rFonts w:hint="eastAsia" w:ascii="宋体" w:hAnsi="宋体"/>
                <w:szCs w:val="21"/>
              </w:rPr>
              <w:t xml:space="preserve">《关于符合本国产品标准的声明函》</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spacing w:line="360" w:lineRule="auto"/>
      </w:p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center"/>
        <w:spacing w:line="360" w:lineRule="auto"/>
        <w:rPr>
          <w:b/>
          <w:bCs/>
        </w:rPr>
      </w:pPr>
      <w:r>
        <w:rPr>
          <w:rFonts w:hint="eastAsia"/>
          <w:b/>
          <w:bCs/>
        </w:rPr>
        <w:t xml:space="preserve">中小企业声明函（货物）</w:t>
      </w:r>
      <w:r/>
    </w:p>
    <w:p>
      <w:pPr>
        <w:ind w:firstLine="420"/>
        <w:jc w:val="left"/>
        <w:spacing w:line="400" w:lineRule="exact"/>
        <w:rPr>
          <w:rFonts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采购活动，提供的货物全部由符合政策要求的中小企业制造。相关企业（含联合体中的中小企业、签订分包意向协议的中小企业）的具体情况如下：</w:t>
      </w:r>
      <w:r/>
    </w:p>
    <w:p>
      <w:pPr>
        <w:ind w:firstLine="420"/>
        <w:jc w:val="left"/>
        <w:spacing w:line="400" w:lineRule="exact"/>
        <w:rPr>
          <w:rFonts w:ascii="宋体" w:hAnsi="宋体" w:cs="宋体"/>
          <w:szCs w:val="21"/>
        </w:rPr>
      </w:pPr>
      <w:r>
        <w:rPr>
          <w:rFonts w:hint="eastAsia" w:ascii="宋体" w:hAnsi="宋体" w:cs="宋体"/>
          <w:szCs w:val="21"/>
        </w:rPr>
        <w:t xml:space="preserve">1. </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（工业）行业（不得对行业类别修改）</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hyperlink w:tooltip="#br1" w:anchor="br1" w:history="1">
        <w:r>
          <w:rPr>
            <w:rFonts w:hint="eastAsia" w:ascii="宋体" w:hAnsi="宋体" w:cs="宋体"/>
            <w:spacing w:val="-1"/>
            <w:szCs w:val="21"/>
            <w:vertAlign w:val="superscript"/>
          </w:rPr>
          <w:t xml:space="preserve">1</w:t>
        </w:r>
      </w:hyperlink>
      <w:r>
        <w:rPr>
          <w:rFonts w:hint="eastAsia" w:ascii="宋体" w:hAnsi="宋体" w:cs="宋体"/>
          <w:szCs w:val="21"/>
        </w:rPr>
        <w:t xml:space="preserve">，属于</w:t>
      </w:r>
      <w:r>
        <w:rPr>
          <w:rFonts w:hint="eastAsia" w:ascii="宋体" w:hAnsi="宋体" w:cs="宋体"/>
          <w:szCs w:val="21"/>
          <w:u w:val="single"/>
        </w:rPr>
        <w:t xml:space="preserve">（中型企业、小型企业、微型企业）；</w:t>
      </w:r>
      <w:r/>
    </w:p>
    <w:p>
      <w:pPr>
        <w:ind w:firstLine="420"/>
        <w:jc w:val="left"/>
        <w:spacing w:line="400" w:lineRule="exact"/>
        <w:rPr>
          <w:rFonts w:ascii="宋体" w:hAnsi="宋体" w:cs="宋体"/>
          <w:szCs w:val="21"/>
          <w:u w:val="single"/>
        </w:rPr>
      </w:pPr>
      <w:r>
        <w:rPr>
          <w:rFonts w:hint="eastAsia" w:ascii="宋体" w:hAnsi="宋体" w:cs="宋体"/>
          <w:szCs w:val="21"/>
        </w:rPr>
        <w:t xml:space="preserve">2. </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（工业）行业（不得对行业类别修改）；</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p>
    <w:p>
      <w:pPr>
        <w:ind w:firstLine="420"/>
        <w:jc w:val="left"/>
        <w:spacing w:line="400" w:lineRule="exact"/>
        <w:rPr>
          <w:rFonts w:ascii="宋体" w:hAnsi="宋体" w:cs="宋体"/>
          <w:szCs w:val="21"/>
        </w:rPr>
      </w:pPr>
      <w:r>
        <w:rPr>
          <w:rFonts w:hint="eastAsia" w:ascii="宋体" w:hAnsi="宋体" w:cs="宋体"/>
          <w:szCs w:val="21"/>
        </w:rPr>
        <w:t xml:space="preserve">……</w:t>
      </w:r>
      <w:r/>
    </w:p>
    <w:p>
      <w:pPr>
        <w:ind w:firstLine="420"/>
        <w:jc w:val="left"/>
        <w:spacing w:line="400" w:lineRule="exact"/>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jc w:val="left"/>
        <w:spacing w:line="400" w:lineRule="exact"/>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
        <w:jc w:val="left"/>
        <w:spacing w:line="400" w:lineRule="exact"/>
        <w:rPr>
          <w:rFonts w:ascii="宋体" w:hAnsi="宋体" w:cs="宋体"/>
          <w:szCs w:val="21"/>
        </w:rPr>
      </w:pPr>
      <w:r>
        <w:rPr>
          <w:rFonts w:ascii="宋体" w:hAnsi="宋体" w:cs="宋体"/>
          <w:szCs w:val="21"/>
        </w:rPr>
      </w:r>
      <w:r/>
    </w:p>
    <w:p>
      <w:pPr>
        <w:jc w:val="left"/>
        <w:spacing w:line="400" w:lineRule="exact"/>
        <w:rPr>
          <w:rFonts w:ascii="宋体" w:hAnsi="宋体" w:cs="宋体"/>
          <w:szCs w:val="21"/>
        </w:rPr>
      </w:pPr>
      <w:r>
        <w:rPr>
          <w:rFonts w:hint="eastAsia" w:ascii="宋体" w:hAnsi="宋体" w:cs="宋体"/>
          <w:szCs w:val="21"/>
        </w:rPr>
        <w:t xml:space="preserve">注： 1、从业人员（不仅指在职职工）、营业收入、资产总额填报上一年度数据，无上一年度数据的新成立企业可不填报。</w:t>
      </w:r>
      <w:r/>
    </w:p>
    <w:p>
      <w:pPr>
        <w:ind w:firstLine="420"/>
        <w:spacing w:line="400" w:lineRule="exact"/>
        <w:rPr>
          <w:rFonts w:ascii="宋体" w:hAnsi="宋体" w:cs="宋体"/>
          <w:szCs w:val="21"/>
        </w:rPr>
      </w:pPr>
      <w:r>
        <w:rPr>
          <w:rFonts w:hint="eastAsia" w:ascii="宋体" w:hAnsi="宋体" w:cs="宋体"/>
          <w:szCs w:val="21"/>
        </w:rPr>
        <w:t xml:space="preserve">2、供应商如不提供此声明函，价格将不做相应扣除。</w:t>
      </w:r>
      <w:r/>
    </w:p>
    <w:p>
      <w:pPr>
        <w:spacing w:line="400" w:lineRule="exact"/>
        <w:rPr>
          <w:rFonts w:ascii="宋体" w:hAnsi="宋体" w:cs="宋体"/>
          <w:szCs w:val="21"/>
        </w:rPr>
      </w:pPr>
      <w:r>
        <w:rPr>
          <w:rFonts w:hint="eastAsia" w:ascii="宋体" w:hAnsi="宋体" w:cs="宋体"/>
          <w:szCs w:val="21"/>
        </w:rPr>
        <w:t xml:space="preserve">    3、企业声明函请完整填写，中标后将公示。</w:t>
      </w:r>
      <w:r/>
    </w:p>
    <w:p>
      <w:pPr>
        <w:ind w:firstLine="420"/>
        <w:jc w:val="left"/>
        <w:spacing w:line="400" w:lineRule="exact"/>
        <w:rPr>
          <w:rFonts w:ascii="宋体" w:hAnsi="宋体" w:cs="宋体"/>
          <w:szCs w:val="21"/>
        </w:rPr>
      </w:pPr>
      <w:r>
        <w:rPr>
          <w:rFonts w:hint="eastAsia" w:ascii="宋体" w:hAnsi="宋体" w:cs="宋体"/>
          <w:szCs w:val="2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rPr>
          <w:rFonts w:ascii="宋体" w:hAnsi="宋体" w:cs="宋体"/>
          <w:szCs w:val="21"/>
        </w:rPr>
      </w:pPr>
      <w:r>
        <w:rPr>
          <w:rFonts w:hint="eastAsia" w:ascii="宋体" w:hAnsi="宋体" w:cs="宋体"/>
          <w:szCs w:val="21"/>
        </w:rPr>
        <w:t xml:space="preserve">5、声明函应涵盖本项目(分包)所有货物，否则价格不作扣除。</w:t>
      </w:r>
      <w:r/>
    </w:p>
    <w:p>
      <w:pPr>
        <w:ind w:firstLine="420"/>
        <w:jc w:val="left"/>
        <w:spacing w:line="400" w:lineRule="exact"/>
        <w:rPr>
          <w:rFonts w:ascii="宋体" w:hAnsi="宋体" w:cs="宋体"/>
          <w:szCs w:val="21"/>
        </w:rPr>
      </w:pPr>
      <w:r>
        <w:rPr>
          <w:rFonts w:hint="eastAsia" w:ascii="宋体" w:hAnsi="宋体" w:cs="宋体"/>
          <w:szCs w:val="21"/>
        </w:rPr>
        <w:t xml:space="preserve">6、中小企业不得属于大企业的分支机构，不得存在控股股东为大企业的情形，不得存在与大企业的负责人为同一人的情形。</w:t>
      </w:r>
      <w:r/>
    </w:p>
    <w:p>
      <w:pPr>
        <w:ind w:firstLine="420"/>
        <w:jc w:val="left"/>
        <w:spacing w:line="400" w:lineRule="exact"/>
        <w:rPr>
          <w:rFonts w:ascii="宋体" w:hAnsi="宋体" w:cs="宋体"/>
          <w:szCs w:val="21"/>
        </w:rPr>
      </w:pPr>
      <w:r>
        <w:rPr>
          <w:rFonts w:hint="eastAsia" w:ascii="宋体" w:hAnsi="宋体" w:cs="宋体"/>
          <w:szCs w:val="21"/>
        </w:rPr>
        <w:t xml:space="preserve">7、</w:t>
      </w:r>
      <w:r>
        <w:rPr>
          <w:rFonts w:hint="eastAsia" w:ascii="宋体" w:hAnsi="宋体" w:cs="宋体"/>
          <w:bCs/>
          <w:szCs w:val="21"/>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400" w:lineRule="exact"/>
        <w:rPr>
          <w:rFonts w:ascii="宋体" w:hAnsi="宋体" w:cs="宋体"/>
          <w:szCs w:val="21"/>
        </w:rPr>
      </w:pPr>
      <w:r>
        <w:rPr>
          <w:rFonts w:hint="eastAsia" w:ascii="宋体" w:hAnsi="宋体" w:cs="宋体"/>
          <w:szCs w:val="21"/>
        </w:rPr>
        <w:t xml:space="preserve">企业名称（盖章）：</w:t>
      </w:r>
      <w:r/>
    </w:p>
    <w:p>
      <w:pPr>
        <w:jc w:val="center"/>
        <w:spacing w:line="400" w:lineRule="exact"/>
        <w:rPr>
          <w:rFonts w:ascii="宋体" w:hAnsi="宋体" w:cs="宋体"/>
          <w:szCs w:val="21"/>
        </w:rPr>
      </w:pPr>
      <w:r>
        <w:rPr>
          <w:rFonts w:hint="eastAsia" w:ascii="宋体" w:hAnsi="宋体" w:cs="宋体"/>
          <w:szCs w:val="21"/>
        </w:rPr>
        <w:t xml:space="preserve">                             日 期：</w:t>
      </w:r>
      <w:r/>
    </w:p>
    <w:p>
      <w:pPr>
        <w:jc w:val="center"/>
        <w:spacing w:line="360" w:lineRule="auto"/>
        <w:rPr>
          <w:rStyle w:val="887"/>
          <w:rFonts w:ascii="宋体" w:hAnsi="宋体" w:cs="仿宋"/>
          <w:szCs w:val="21"/>
        </w:rPr>
      </w:pPr>
      <w:r>
        <w:rPr>
          <w:rFonts w:ascii="宋体" w:hAnsi="宋体" w:cs="仿宋"/>
          <w:szCs w:val="21"/>
        </w:rPr>
      </w:r>
      <w:r/>
    </w:p>
    <w:p>
      <w:pPr>
        <w:jc w:val="center"/>
        <w:rPr>
          <w:rStyle w:val="887"/>
          <w:rFonts w:cs="仿宋" w:asciiTheme="minorEastAsia" w:hAnsiTheme="minorEastAsia" w:eastAsiaTheme="minorEastAsia"/>
          <w:szCs w:val="21"/>
        </w:rPr>
      </w:pPr>
      <w:r>
        <w:rPr>
          <w:rFonts w:cs="仿宋" w:asciiTheme="minorEastAsia" w:hAnsiTheme="minorEastAsia" w:eastAsiaTheme="minorEastAsia"/>
          <w:szCs w:val="21"/>
        </w:rPr>
      </w:r>
      <w:r/>
    </w:p>
    <w:p>
      <w:pPr>
        <w:jc w:val="center"/>
        <w:spacing w:line="360" w:lineRule="auto"/>
        <w:rPr>
          <w:rStyle w:val="887"/>
          <w:rFonts w:ascii="Times New Roman" w:hAnsi="Times New Roman" w:cs="仿宋"/>
          <w:szCs w:val="21"/>
        </w:rPr>
      </w:pPr>
      <w:r>
        <w:rPr>
          <w:rStyle w:val="887"/>
          <w:rFonts w:hint="eastAsia" w:ascii="Times New Roman" w:hAnsi="Times New Roman" w:cs="仿宋"/>
          <w:szCs w:val="21"/>
        </w:rPr>
        <w:t xml:space="preserve">中小微企业划型标准</w:t>
      </w:r>
      <w:r/>
    </w:p>
    <w:p>
      <w:pPr>
        <w:pStyle w:val="884"/>
        <w:ind w:firstLine="420"/>
        <w:spacing w:line="360" w:lineRule="auto"/>
        <w:widowControl/>
        <w:rPr>
          <w:sz w:val="21"/>
          <w:szCs w:val="21"/>
        </w:rPr>
      </w:pPr>
      <w:r>
        <w:rPr>
          <w:rFonts w:hint="eastAsia" w:cs="仿宋"/>
          <w:sz w:val="21"/>
          <w:szCs w:val="21"/>
        </w:rPr>
        <w:t xml:space="preserve">    </w:t>
      </w:r>
      <w:r>
        <w:rPr>
          <w:rStyle w:val="887"/>
          <w:rFonts w:hint="eastAsia" w:cs="仿宋"/>
          <w:sz w:val="21"/>
          <w:szCs w:val="21"/>
        </w:rPr>
        <w:t xml:space="preserve">中小微企业划型标准如下：</w:t>
      </w:r>
      <w:r/>
    </w:p>
    <w:tbl>
      <w:tblPr>
        <w:tblW w:w="10146" w:type="dxa"/>
        <w:jc w:val="center"/>
        <w:tblCellSpacing w:w="15" w:type="dxa"/>
        <w:tblBorders>
          <w:top w:val="single" w:color="999999" w:sz="6" w:space="0"/>
          <w:left w:val="single" w:color="999999" w:sz="6" w:space="0"/>
        </w:tblBorders>
        <w:tblLayout w:type="fixed"/>
        <w:tblLook w:val="04A0" w:firstRow="1" w:lastRow="0" w:firstColumn="1" w:lastColumn="0" w:noHBand="0" w:noVBand="1"/>
      </w:tblPr>
      <w:tblGrid>
        <w:gridCol w:w="2082"/>
        <w:gridCol w:w="1739"/>
        <w:gridCol w:w="1181"/>
        <w:gridCol w:w="1973"/>
        <w:gridCol w:w="1740"/>
        <w:gridCol w:w="1431"/>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2037"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营业收入（</w:t>
            </w:r>
            <w:r>
              <w:rPr>
                <w:rStyle w:val="887"/>
                <w:rFonts w:hint="eastAsia" w:cs="仿宋"/>
                <w:sz w:val="21"/>
                <w:szCs w:val="21"/>
              </w:rPr>
              <w:t xml:space="preserve">Y</w:t>
            </w:r>
            <w:r>
              <w:rPr>
                <w:rStyle w:val="887"/>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500</w:t>
            </w:r>
            <w:r>
              <w:rPr>
                <w:rStyle w:val="887"/>
                <w:rFonts w:hint="eastAsia" w:cs="仿宋"/>
                <w:sz w:val="21"/>
                <w:szCs w:val="21"/>
              </w:rPr>
              <w:t xml:space="preserve">≤</w:t>
            </w: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50</w:t>
            </w:r>
            <w:r>
              <w:rPr>
                <w:rStyle w:val="887"/>
                <w:rFonts w:hint="eastAsia" w:cs="仿宋"/>
                <w:sz w:val="21"/>
                <w:szCs w:val="21"/>
              </w:rPr>
              <w:t xml:space="preserve">≤</w:t>
            </w: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4"/>
              <w:jc w:val="center"/>
              <w:spacing w:line="360" w:lineRule="auto"/>
              <w:widowControl/>
              <w:rPr>
                <w:sz w:val="21"/>
                <w:szCs w:val="21"/>
              </w:rPr>
            </w:pPr>
            <w:r>
              <w:rPr>
                <w:rStyle w:val="887"/>
                <w:rFonts w:hint="eastAsia" w:cs="仿宋"/>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从业人员（</w:t>
            </w:r>
            <w:r>
              <w:rPr>
                <w:rStyle w:val="887"/>
                <w:rFonts w:hint="eastAsia" w:cs="仿宋"/>
                <w:sz w:val="21"/>
                <w:szCs w:val="21"/>
              </w:rPr>
              <w:t xml:space="preserve">X</w:t>
            </w:r>
            <w:r>
              <w:rPr>
                <w:rStyle w:val="887"/>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300</w:t>
            </w:r>
            <w:r>
              <w:rPr>
                <w:rStyle w:val="887"/>
                <w:rFonts w:hint="eastAsia" w:cs="仿宋"/>
                <w:sz w:val="21"/>
                <w:szCs w:val="21"/>
              </w:rPr>
              <w:t xml:space="preserve">≤</w:t>
            </w: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20</w:t>
            </w:r>
            <w:r>
              <w:rPr>
                <w:rStyle w:val="887"/>
                <w:rFonts w:hint="eastAsia" w:cs="仿宋"/>
                <w:sz w:val="21"/>
                <w:szCs w:val="21"/>
              </w:rPr>
              <w:t xml:space="preserve">≤</w:t>
            </w: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营业收入（</w:t>
            </w:r>
            <w:r>
              <w:rPr>
                <w:rStyle w:val="887"/>
                <w:rFonts w:hint="eastAsia" w:cs="仿宋"/>
                <w:sz w:val="21"/>
                <w:szCs w:val="21"/>
              </w:rPr>
              <w:t xml:space="preserve">Y</w:t>
            </w:r>
            <w:r>
              <w:rPr>
                <w:rStyle w:val="887"/>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2000</w:t>
            </w:r>
            <w:r>
              <w:rPr>
                <w:rStyle w:val="887"/>
                <w:rFonts w:hint="eastAsia" w:cs="仿宋"/>
                <w:sz w:val="21"/>
                <w:szCs w:val="21"/>
              </w:rPr>
              <w:t xml:space="preserve">≤</w:t>
            </w: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300</w:t>
            </w:r>
            <w:r>
              <w:rPr>
                <w:rStyle w:val="887"/>
                <w:rFonts w:hint="eastAsia" w:cs="仿宋"/>
                <w:sz w:val="21"/>
                <w:szCs w:val="21"/>
              </w:rPr>
              <w:t xml:space="preserve">≤</w:t>
            </w: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4"/>
              <w:jc w:val="center"/>
              <w:spacing w:line="360" w:lineRule="auto"/>
              <w:widowControl/>
              <w:rPr>
                <w:sz w:val="21"/>
                <w:szCs w:val="21"/>
              </w:rPr>
            </w:pPr>
            <w:r>
              <w:rPr>
                <w:rStyle w:val="887"/>
                <w:rFonts w:hint="eastAsia" w:cs="仿宋"/>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营业收入（</w:t>
            </w:r>
            <w:r>
              <w:rPr>
                <w:rStyle w:val="887"/>
                <w:rFonts w:hint="eastAsia" w:cs="仿宋"/>
                <w:sz w:val="21"/>
                <w:szCs w:val="21"/>
              </w:rPr>
              <w:t xml:space="preserve">Y</w:t>
            </w:r>
            <w:r>
              <w:rPr>
                <w:rStyle w:val="887"/>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6000</w:t>
            </w:r>
            <w:r>
              <w:rPr>
                <w:rStyle w:val="887"/>
                <w:rFonts w:hint="eastAsia" w:cs="仿宋"/>
                <w:sz w:val="21"/>
                <w:szCs w:val="21"/>
              </w:rPr>
              <w:t xml:space="preserve">≤</w:t>
            </w: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300</w:t>
            </w:r>
            <w:r>
              <w:rPr>
                <w:rStyle w:val="887"/>
                <w:rFonts w:hint="eastAsia" w:cs="仿宋"/>
                <w:sz w:val="21"/>
                <w:szCs w:val="21"/>
              </w:rPr>
              <w:t xml:space="preserve">≤</w:t>
            </w: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资产总额（</w:t>
            </w:r>
            <w:r>
              <w:rPr>
                <w:rStyle w:val="887"/>
                <w:rFonts w:hint="eastAsia" w:cs="仿宋"/>
                <w:sz w:val="21"/>
                <w:szCs w:val="21"/>
              </w:rPr>
              <w:t xml:space="preserve">Z</w:t>
            </w:r>
            <w:r>
              <w:rPr>
                <w:rStyle w:val="887"/>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5000</w:t>
            </w:r>
            <w:r>
              <w:rPr>
                <w:rStyle w:val="887"/>
                <w:rFonts w:hint="eastAsia" w:cs="仿宋"/>
                <w:sz w:val="21"/>
                <w:szCs w:val="21"/>
              </w:rPr>
              <w:t xml:space="preserve">≤</w:t>
            </w:r>
            <w:r>
              <w:rPr>
                <w:rStyle w:val="887"/>
                <w:rFonts w:hint="eastAsia" w:cs="仿宋"/>
                <w:sz w:val="21"/>
                <w:szCs w:val="21"/>
              </w:rPr>
              <w:t xml:space="preserve">Z</w:t>
            </w:r>
            <w:r>
              <w:rPr>
                <w:rStyle w:val="887"/>
                <w:rFonts w:hint="eastAsia" w:cs="仿宋"/>
                <w:sz w:val="21"/>
                <w:szCs w:val="21"/>
              </w:rPr>
              <w:t xml:space="preserve">＜</w:t>
            </w:r>
            <w:r>
              <w:rPr>
                <w:rStyle w:val="887"/>
                <w:rFonts w:hint="eastAsia" w:cs="仿宋"/>
                <w:sz w:val="21"/>
                <w:szCs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300</w:t>
            </w:r>
            <w:r>
              <w:rPr>
                <w:rStyle w:val="887"/>
                <w:rFonts w:hint="eastAsia" w:cs="仿宋"/>
                <w:sz w:val="21"/>
                <w:szCs w:val="21"/>
              </w:rPr>
              <w:t xml:space="preserve">≤</w:t>
            </w:r>
            <w:r>
              <w:rPr>
                <w:rStyle w:val="887"/>
                <w:rFonts w:hint="eastAsia" w:cs="仿宋"/>
                <w:sz w:val="21"/>
                <w:szCs w:val="21"/>
              </w:rPr>
              <w:t xml:space="preserve">Z</w:t>
            </w:r>
            <w:r>
              <w:rPr>
                <w:rStyle w:val="887"/>
                <w:rFonts w:hint="eastAsia" w:cs="仿宋"/>
                <w:sz w:val="21"/>
                <w:szCs w:val="21"/>
              </w:rPr>
              <w:t xml:space="preserve">＜</w:t>
            </w:r>
            <w:r>
              <w:rPr>
                <w:rStyle w:val="887"/>
                <w:rFonts w:hint="eastAsia" w:cs="仿宋"/>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Z</w:t>
            </w:r>
            <w:r>
              <w:rPr>
                <w:rStyle w:val="887"/>
                <w:rFonts w:hint="eastAsia" w:cs="仿宋"/>
                <w:sz w:val="21"/>
                <w:szCs w:val="21"/>
              </w:rPr>
              <w:t xml:space="preserve">＜</w:t>
            </w:r>
            <w:r>
              <w:rPr>
                <w:rStyle w:val="887"/>
                <w:rFonts w:hint="eastAsia" w:cs="仿宋"/>
                <w:sz w:val="21"/>
                <w:szCs w:val="21"/>
              </w:rPr>
              <w:t xml:space="preserve">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4"/>
              <w:jc w:val="center"/>
              <w:spacing w:line="360" w:lineRule="auto"/>
              <w:widowControl/>
              <w:rPr>
                <w:sz w:val="21"/>
                <w:szCs w:val="21"/>
              </w:rPr>
            </w:pPr>
            <w:r>
              <w:rPr>
                <w:rStyle w:val="887"/>
                <w:rFonts w:hint="eastAsia" w:cs="仿宋"/>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从业人员（</w:t>
            </w:r>
            <w:r>
              <w:rPr>
                <w:rStyle w:val="887"/>
                <w:rFonts w:hint="eastAsia" w:cs="仿宋"/>
                <w:sz w:val="21"/>
                <w:szCs w:val="21"/>
              </w:rPr>
              <w:t xml:space="preserve">X</w:t>
            </w:r>
            <w:r>
              <w:rPr>
                <w:rStyle w:val="887"/>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20</w:t>
            </w:r>
            <w:r>
              <w:rPr>
                <w:rStyle w:val="887"/>
                <w:rFonts w:hint="eastAsia" w:cs="仿宋"/>
                <w:sz w:val="21"/>
                <w:szCs w:val="21"/>
              </w:rPr>
              <w:t xml:space="preserve">≤</w:t>
            </w: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5</w:t>
            </w:r>
            <w:r>
              <w:rPr>
                <w:rStyle w:val="887"/>
                <w:rFonts w:hint="eastAsia" w:cs="仿宋"/>
                <w:sz w:val="21"/>
                <w:szCs w:val="21"/>
              </w:rPr>
              <w:t xml:space="preserve">≤</w:t>
            </w: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营业收入（</w:t>
            </w:r>
            <w:r>
              <w:rPr>
                <w:rStyle w:val="887"/>
                <w:rFonts w:hint="eastAsia" w:cs="仿宋"/>
                <w:sz w:val="21"/>
                <w:szCs w:val="21"/>
              </w:rPr>
              <w:t xml:space="preserve">Y</w:t>
            </w:r>
            <w:r>
              <w:rPr>
                <w:rStyle w:val="887"/>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5000</w:t>
            </w:r>
            <w:r>
              <w:rPr>
                <w:rStyle w:val="887"/>
                <w:rFonts w:hint="eastAsia" w:cs="仿宋"/>
                <w:sz w:val="21"/>
                <w:szCs w:val="21"/>
              </w:rPr>
              <w:t xml:space="preserve">≤</w:t>
            </w: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1000</w:t>
            </w:r>
            <w:r>
              <w:rPr>
                <w:rStyle w:val="887"/>
                <w:rFonts w:hint="eastAsia" w:cs="仿宋"/>
                <w:sz w:val="21"/>
                <w:szCs w:val="21"/>
              </w:rPr>
              <w:t xml:space="preserve">≤</w:t>
            </w: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4"/>
              <w:jc w:val="center"/>
              <w:spacing w:line="360" w:lineRule="auto"/>
              <w:widowControl/>
              <w:rPr>
                <w:sz w:val="21"/>
                <w:szCs w:val="21"/>
              </w:rPr>
            </w:pPr>
            <w:r>
              <w:rPr>
                <w:rStyle w:val="887"/>
                <w:rFonts w:hint="eastAsia" w:cs="仿宋"/>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从业人员（</w:t>
            </w:r>
            <w:r>
              <w:rPr>
                <w:rStyle w:val="887"/>
                <w:rFonts w:hint="eastAsia" w:cs="仿宋"/>
                <w:sz w:val="21"/>
                <w:szCs w:val="21"/>
              </w:rPr>
              <w:t xml:space="preserve">X</w:t>
            </w:r>
            <w:r>
              <w:rPr>
                <w:rStyle w:val="887"/>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50</w:t>
            </w:r>
            <w:r>
              <w:rPr>
                <w:rStyle w:val="887"/>
                <w:rFonts w:hint="eastAsia" w:cs="仿宋"/>
                <w:sz w:val="21"/>
                <w:szCs w:val="21"/>
              </w:rPr>
              <w:t xml:space="preserve">≤</w:t>
            </w: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10</w:t>
            </w:r>
            <w:r>
              <w:rPr>
                <w:rStyle w:val="887"/>
                <w:rFonts w:hint="eastAsia" w:cs="仿宋"/>
                <w:sz w:val="21"/>
                <w:szCs w:val="21"/>
              </w:rPr>
              <w:t xml:space="preserve">≤</w:t>
            </w: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营业收入（</w:t>
            </w:r>
            <w:r>
              <w:rPr>
                <w:rStyle w:val="887"/>
                <w:rFonts w:hint="eastAsia" w:cs="仿宋"/>
                <w:sz w:val="21"/>
                <w:szCs w:val="21"/>
              </w:rPr>
              <w:t xml:space="preserve">Y</w:t>
            </w:r>
            <w:r>
              <w:rPr>
                <w:rStyle w:val="887"/>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500</w:t>
            </w:r>
            <w:r>
              <w:rPr>
                <w:rStyle w:val="887"/>
                <w:rFonts w:hint="eastAsia" w:cs="仿宋"/>
                <w:sz w:val="21"/>
                <w:szCs w:val="21"/>
              </w:rPr>
              <w:t xml:space="preserve">≤</w:t>
            </w: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100</w:t>
            </w:r>
            <w:r>
              <w:rPr>
                <w:rStyle w:val="887"/>
                <w:rFonts w:hint="eastAsia" w:cs="仿宋"/>
                <w:sz w:val="21"/>
                <w:szCs w:val="21"/>
              </w:rPr>
              <w:t xml:space="preserve">≤</w:t>
            </w: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4"/>
              <w:jc w:val="center"/>
              <w:spacing w:line="360" w:lineRule="auto"/>
              <w:widowControl/>
              <w:rPr>
                <w:sz w:val="21"/>
                <w:szCs w:val="21"/>
              </w:rPr>
            </w:pPr>
            <w:r>
              <w:rPr>
                <w:rStyle w:val="887"/>
                <w:rFonts w:hint="eastAsia" w:cs="仿宋"/>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从业人员（</w:t>
            </w:r>
            <w:r>
              <w:rPr>
                <w:rStyle w:val="887"/>
                <w:rFonts w:hint="eastAsia" w:cs="仿宋"/>
                <w:sz w:val="21"/>
                <w:szCs w:val="21"/>
              </w:rPr>
              <w:t xml:space="preserve">X</w:t>
            </w:r>
            <w:r>
              <w:rPr>
                <w:rStyle w:val="887"/>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300</w:t>
            </w:r>
            <w:r>
              <w:rPr>
                <w:rStyle w:val="887"/>
                <w:rFonts w:hint="eastAsia" w:cs="仿宋"/>
                <w:sz w:val="21"/>
                <w:szCs w:val="21"/>
              </w:rPr>
              <w:t xml:space="preserve">≤</w:t>
            </w: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20</w:t>
            </w:r>
            <w:r>
              <w:rPr>
                <w:rStyle w:val="887"/>
                <w:rFonts w:hint="eastAsia" w:cs="仿宋"/>
                <w:sz w:val="21"/>
                <w:szCs w:val="21"/>
              </w:rPr>
              <w:t xml:space="preserve">≤</w:t>
            </w: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营业收入（</w:t>
            </w:r>
            <w:r>
              <w:rPr>
                <w:rStyle w:val="887"/>
                <w:rFonts w:hint="eastAsia" w:cs="仿宋"/>
                <w:sz w:val="21"/>
                <w:szCs w:val="21"/>
              </w:rPr>
              <w:t xml:space="preserve">Y</w:t>
            </w:r>
            <w:r>
              <w:rPr>
                <w:rStyle w:val="887"/>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3000</w:t>
            </w:r>
            <w:r>
              <w:rPr>
                <w:rStyle w:val="887"/>
                <w:rFonts w:hint="eastAsia" w:cs="仿宋"/>
                <w:sz w:val="21"/>
                <w:szCs w:val="21"/>
              </w:rPr>
              <w:t xml:space="preserve">≤</w:t>
            </w: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200</w:t>
            </w:r>
            <w:r>
              <w:rPr>
                <w:rStyle w:val="887"/>
                <w:rFonts w:hint="eastAsia" w:cs="仿宋"/>
                <w:sz w:val="21"/>
                <w:szCs w:val="21"/>
              </w:rPr>
              <w:t xml:space="preserve">≤</w:t>
            </w: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4"/>
              <w:jc w:val="center"/>
              <w:spacing w:line="360" w:lineRule="auto"/>
              <w:widowControl/>
              <w:rPr>
                <w:sz w:val="21"/>
                <w:szCs w:val="21"/>
              </w:rPr>
            </w:pPr>
            <w:r>
              <w:rPr>
                <w:rStyle w:val="887"/>
                <w:rFonts w:hint="eastAsia" w:cs="仿宋"/>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从业人员（</w:t>
            </w:r>
            <w:r>
              <w:rPr>
                <w:rStyle w:val="887"/>
                <w:rFonts w:hint="eastAsia" w:cs="仿宋"/>
                <w:sz w:val="21"/>
                <w:szCs w:val="21"/>
              </w:rPr>
              <w:t xml:space="preserve">X</w:t>
            </w:r>
            <w:r>
              <w:rPr>
                <w:rStyle w:val="887"/>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100</w:t>
            </w:r>
            <w:r>
              <w:rPr>
                <w:rStyle w:val="887"/>
                <w:rFonts w:hint="eastAsia" w:cs="仿宋"/>
                <w:sz w:val="21"/>
                <w:szCs w:val="21"/>
              </w:rPr>
              <w:t xml:space="preserve">≤</w:t>
            </w: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20</w:t>
            </w:r>
            <w:r>
              <w:rPr>
                <w:rStyle w:val="887"/>
                <w:rFonts w:hint="eastAsia" w:cs="仿宋"/>
                <w:sz w:val="21"/>
                <w:szCs w:val="21"/>
              </w:rPr>
              <w:t xml:space="preserve">≤</w:t>
            </w: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营业收入（</w:t>
            </w:r>
            <w:r>
              <w:rPr>
                <w:rStyle w:val="887"/>
                <w:rFonts w:hint="eastAsia" w:cs="仿宋"/>
                <w:sz w:val="21"/>
                <w:szCs w:val="21"/>
              </w:rPr>
              <w:t xml:space="preserve">Y</w:t>
            </w:r>
            <w:r>
              <w:rPr>
                <w:rStyle w:val="887"/>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1000</w:t>
            </w:r>
            <w:r>
              <w:rPr>
                <w:rStyle w:val="887"/>
                <w:rFonts w:hint="eastAsia" w:cs="仿宋"/>
                <w:sz w:val="21"/>
                <w:szCs w:val="21"/>
              </w:rPr>
              <w:t xml:space="preserve">≤</w:t>
            </w: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100</w:t>
            </w:r>
            <w:r>
              <w:rPr>
                <w:rStyle w:val="887"/>
                <w:rFonts w:hint="eastAsia" w:cs="仿宋"/>
                <w:sz w:val="21"/>
                <w:szCs w:val="21"/>
              </w:rPr>
              <w:t xml:space="preserve">≤</w:t>
            </w: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4"/>
              <w:jc w:val="center"/>
              <w:spacing w:line="360" w:lineRule="auto"/>
              <w:widowControl/>
              <w:rPr>
                <w:sz w:val="21"/>
                <w:szCs w:val="21"/>
              </w:rPr>
            </w:pPr>
            <w:r>
              <w:rPr>
                <w:rStyle w:val="887"/>
                <w:rFonts w:hint="eastAsia" w:cs="仿宋"/>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从业人员（</w:t>
            </w:r>
            <w:r>
              <w:rPr>
                <w:rStyle w:val="887"/>
                <w:rFonts w:hint="eastAsia" w:cs="仿宋"/>
                <w:sz w:val="21"/>
                <w:szCs w:val="21"/>
              </w:rPr>
              <w:t xml:space="preserve">X</w:t>
            </w:r>
            <w:r>
              <w:rPr>
                <w:rStyle w:val="887"/>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300</w:t>
            </w:r>
            <w:r>
              <w:rPr>
                <w:rStyle w:val="887"/>
                <w:rFonts w:hint="eastAsia" w:cs="仿宋"/>
                <w:sz w:val="21"/>
                <w:szCs w:val="21"/>
              </w:rPr>
              <w:t xml:space="preserve">≤</w:t>
            </w: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20</w:t>
            </w:r>
            <w:r>
              <w:rPr>
                <w:rStyle w:val="887"/>
                <w:rFonts w:hint="eastAsia" w:cs="仿宋"/>
                <w:sz w:val="21"/>
                <w:szCs w:val="21"/>
              </w:rPr>
              <w:t xml:space="preserve">≤</w:t>
            </w: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营业收入（</w:t>
            </w:r>
            <w:r>
              <w:rPr>
                <w:rStyle w:val="887"/>
                <w:rFonts w:hint="eastAsia" w:cs="仿宋"/>
                <w:sz w:val="21"/>
                <w:szCs w:val="21"/>
              </w:rPr>
              <w:t xml:space="preserve">Y</w:t>
            </w:r>
            <w:r>
              <w:rPr>
                <w:rStyle w:val="887"/>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2000</w:t>
            </w:r>
            <w:r>
              <w:rPr>
                <w:rStyle w:val="887"/>
                <w:rFonts w:hint="eastAsia" w:cs="仿宋"/>
                <w:sz w:val="21"/>
                <w:szCs w:val="21"/>
              </w:rPr>
              <w:t xml:space="preserve">≤</w:t>
            </w: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100</w:t>
            </w:r>
            <w:r>
              <w:rPr>
                <w:rStyle w:val="887"/>
                <w:rFonts w:hint="eastAsia" w:cs="仿宋"/>
                <w:sz w:val="21"/>
                <w:szCs w:val="21"/>
              </w:rPr>
              <w:t xml:space="preserve">≤</w:t>
            </w: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4"/>
              <w:jc w:val="center"/>
              <w:spacing w:line="360" w:lineRule="auto"/>
              <w:widowControl/>
              <w:rPr>
                <w:sz w:val="21"/>
                <w:szCs w:val="21"/>
              </w:rPr>
            </w:pPr>
            <w:r>
              <w:rPr>
                <w:rStyle w:val="887"/>
                <w:rFonts w:hint="eastAsia" w:cs="仿宋"/>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从业人员（</w:t>
            </w:r>
            <w:r>
              <w:rPr>
                <w:rStyle w:val="887"/>
                <w:rFonts w:hint="eastAsia" w:cs="仿宋"/>
                <w:sz w:val="21"/>
                <w:szCs w:val="21"/>
              </w:rPr>
              <w:t xml:space="preserve">X</w:t>
            </w:r>
            <w:r>
              <w:rPr>
                <w:rStyle w:val="887"/>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100</w:t>
            </w:r>
            <w:r>
              <w:rPr>
                <w:rStyle w:val="887"/>
                <w:rFonts w:hint="eastAsia" w:cs="仿宋"/>
                <w:sz w:val="21"/>
                <w:szCs w:val="21"/>
              </w:rPr>
              <w:t xml:space="preserve">≤</w:t>
            </w: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4"/>
              <w:ind w:firstLine="420"/>
              <w:jc w:val="center"/>
              <w:spacing w:line="360" w:lineRule="auto"/>
              <w:widowControl/>
              <w:rPr>
                <w:sz w:val="21"/>
                <w:szCs w:val="21"/>
              </w:rPr>
            </w:pPr>
            <w:r>
              <w:rPr>
                <w:rStyle w:val="887"/>
                <w:rFonts w:hint="eastAsia" w:cs="仿宋"/>
                <w:sz w:val="21"/>
                <w:szCs w:val="21"/>
              </w:rPr>
              <w:t xml:space="preserve">10</w:t>
            </w:r>
            <w:r>
              <w:rPr>
                <w:rStyle w:val="887"/>
                <w:rFonts w:hint="eastAsia" w:cs="仿宋"/>
                <w:sz w:val="21"/>
                <w:szCs w:val="21"/>
              </w:rPr>
              <w:t xml:space="preserve">≤</w:t>
            </w: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营业收入（</w:t>
            </w:r>
            <w:r>
              <w:rPr>
                <w:rStyle w:val="887"/>
                <w:rFonts w:hint="eastAsia" w:cs="仿宋"/>
                <w:sz w:val="21"/>
                <w:szCs w:val="21"/>
              </w:rPr>
              <w:t xml:space="preserve">Y</w:t>
            </w:r>
            <w:r>
              <w:rPr>
                <w:rStyle w:val="887"/>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2000</w:t>
            </w:r>
            <w:r>
              <w:rPr>
                <w:rStyle w:val="887"/>
                <w:rFonts w:hint="eastAsia" w:cs="仿宋"/>
                <w:sz w:val="21"/>
                <w:szCs w:val="21"/>
              </w:rPr>
              <w:t xml:space="preserve">≤</w:t>
            </w: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100</w:t>
            </w:r>
            <w:r>
              <w:rPr>
                <w:rStyle w:val="887"/>
                <w:rFonts w:hint="eastAsia" w:cs="仿宋"/>
                <w:sz w:val="21"/>
                <w:szCs w:val="21"/>
              </w:rPr>
              <w:t xml:space="preserve">≤</w:t>
            </w: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4"/>
              <w:jc w:val="center"/>
              <w:spacing w:line="360" w:lineRule="auto"/>
              <w:widowControl/>
              <w:rPr>
                <w:sz w:val="21"/>
                <w:szCs w:val="21"/>
              </w:rPr>
            </w:pPr>
            <w:r>
              <w:rPr>
                <w:rStyle w:val="887"/>
                <w:rFonts w:hint="eastAsia" w:cs="仿宋"/>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从业人员（</w:t>
            </w:r>
            <w:r>
              <w:rPr>
                <w:rStyle w:val="887"/>
                <w:rFonts w:hint="eastAsia" w:cs="仿宋"/>
                <w:sz w:val="21"/>
                <w:szCs w:val="21"/>
              </w:rPr>
              <w:t xml:space="preserve">X</w:t>
            </w:r>
            <w:r>
              <w:rPr>
                <w:rStyle w:val="887"/>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100</w:t>
            </w:r>
            <w:r>
              <w:rPr>
                <w:rStyle w:val="887"/>
                <w:rFonts w:hint="eastAsia" w:cs="仿宋"/>
                <w:sz w:val="21"/>
                <w:szCs w:val="21"/>
              </w:rPr>
              <w:t xml:space="preserve">≤</w:t>
            </w: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10</w:t>
            </w:r>
            <w:r>
              <w:rPr>
                <w:rStyle w:val="887"/>
                <w:rFonts w:hint="eastAsia" w:cs="仿宋"/>
                <w:sz w:val="21"/>
                <w:szCs w:val="21"/>
              </w:rPr>
              <w:t xml:space="preserve">≤</w:t>
            </w: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营业收入（</w:t>
            </w:r>
            <w:r>
              <w:rPr>
                <w:rStyle w:val="887"/>
                <w:rFonts w:hint="eastAsia" w:cs="仿宋"/>
                <w:sz w:val="21"/>
                <w:szCs w:val="21"/>
              </w:rPr>
              <w:t xml:space="preserve">Y</w:t>
            </w:r>
            <w:r>
              <w:rPr>
                <w:rStyle w:val="887"/>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2000</w:t>
            </w:r>
            <w:r>
              <w:rPr>
                <w:rStyle w:val="887"/>
                <w:rFonts w:hint="eastAsia" w:cs="仿宋"/>
                <w:sz w:val="21"/>
                <w:szCs w:val="21"/>
              </w:rPr>
              <w:t xml:space="preserve">≤</w:t>
            </w: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100</w:t>
            </w:r>
            <w:r>
              <w:rPr>
                <w:rStyle w:val="887"/>
                <w:rFonts w:hint="eastAsia" w:cs="仿宋"/>
                <w:sz w:val="21"/>
                <w:szCs w:val="21"/>
              </w:rPr>
              <w:t xml:space="preserve">≤</w:t>
            </w: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4"/>
              <w:jc w:val="center"/>
              <w:spacing w:line="360" w:lineRule="auto"/>
              <w:widowControl/>
              <w:rPr>
                <w:sz w:val="21"/>
                <w:szCs w:val="21"/>
              </w:rPr>
            </w:pPr>
            <w:r>
              <w:rPr>
                <w:rStyle w:val="887"/>
                <w:rFonts w:hint="eastAsia" w:cs="仿宋"/>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从业人员（</w:t>
            </w:r>
            <w:r>
              <w:rPr>
                <w:rStyle w:val="887"/>
                <w:rFonts w:hint="eastAsia" w:cs="仿宋"/>
                <w:sz w:val="21"/>
                <w:szCs w:val="21"/>
              </w:rPr>
              <w:t xml:space="preserve">X</w:t>
            </w:r>
            <w:r>
              <w:rPr>
                <w:rStyle w:val="887"/>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100</w:t>
            </w:r>
            <w:r>
              <w:rPr>
                <w:rStyle w:val="887"/>
                <w:rFonts w:hint="eastAsia" w:cs="仿宋"/>
                <w:sz w:val="21"/>
                <w:szCs w:val="21"/>
              </w:rPr>
              <w:t xml:space="preserve">≤</w:t>
            </w: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10</w:t>
            </w:r>
            <w:r>
              <w:rPr>
                <w:rStyle w:val="887"/>
                <w:rFonts w:hint="eastAsia" w:cs="仿宋"/>
                <w:sz w:val="21"/>
                <w:szCs w:val="21"/>
              </w:rPr>
              <w:t xml:space="preserve">≤</w:t>
            </w: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营业收入（</w:t>
            </w:r>
            <w:r>
              <w:rPr>
                <w:rStyle w:val="887"/>
                <w:rFonts w:hint="eastAsia" w:cs="仿宋"/>
                <w:sz w:val="21"/>
                <w:szCs w:val="21"/>
              </w:rPr>
              <w:t xml:space="preserve">Y</w:t>
            </w:r>
            <w:r>
              <w:rPr>
                <w:rStyle w:val="887"/>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1000</w:t>
            </w:r>
            <w:r>
              <w:rPr>
                <w:rStyle w:val="887"/>
                <w:rFonts w:hint="eastAsia" w:cs="仿宋"/>
                <w:sz w:val="21"/>
                <w:szCs w:val="21"/>
              </w:rPr>
              <w:t xml:space="preserve">≤</w:t>
            </w: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100</w:t>
            </w:r>
            <w:r>
              <w:rPr>
                <w:rStyle w:val="887"/>
                <w:rFonts w:hint="eastAsia" w:cs="仿宋"/>
                <w:sz w:val="21"/>
                <w:szCs w:val="21"/>
              </w:rPr>
              <w:t xml:space="preserve">≤</w:t>
            </w: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4"/>
              <w:jc w:val="center"/>
              <w:spacing w:line="360" w:lineRule="auto"/>
              <w:widowControl/>
              <w:rPr>
                <w:sz w:val="21"/>
                <w:szCs w:val="21"/>
              </w:rPr>
            </w:pPr>
            <w:r>
              <w:rPr>
                <w:rStyle w:val="887"/>
                <w:rFonts w:hint="eastAsia" w:cs="仿宋"/>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从业人员（</w:t>
            </w:r>
            <w:r>
              <w:rPr>
                <w:rStyle w:val="887"/>
                <w:rFonts w:hint="eastAsia" w:cs="仿宋"/>
                <w:sz w:val="21"/>
                <w:szCs w:val="21"/>
              </w:rPr>
              <w:t xml:space="preserve">X</w:t>
            </w:r>
            <w:r>
              <w:rPr>
                <w:rStyle w:val="887"/>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100</w:t>
            </w:r>
            <w:r>
              <w:rPr>
                <w:rStyle w:val="887"/>
                <w:rFonts w:hint="eastAsia" w:cs="仿宋"/>
                <w:sz w:val="21"/>
                <w:szCs w:val="21"/>
              </w:rPr>
              <w:t xml:space="preserve">≤</w:t>
            </w: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10</w:t>
            </w:r>
            <w:r>
              <w:rPr>
                <w:rStyle w:val="887"/>
                <w:rFonts w:hint="eastAsia" w:cs="仿宋"/>
                <w:sz w:val="21"/>
                <w:szCs w:val="21"/>
              </w:rPr>
              <w:t xml:space="preserve">≤</w:t>
            </w: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营业收入（</w:t>
            </w:r>
            <w:r>
              <w:rPr>
                <w:rStyle w:val="887"/>
                <w:rFonts w:hint="eastAsia" w:cs="仿宋"/>
                <w:sz w:val="21"/>
                <w:szCs w:val="21"/>
              </w:rPr>
              <w:t xml:space="preserve">Y</w:t>
            </w:r>
            <w:r>
              <w:rPr>
                <w:rStyle w:val="887"/>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1000</w:t>
            </w:r>
            <w:r>
              <w:rPr>
                <w:rStyle w:val="887"/>
                <w:rFonts w:hint="eastAsia" w:cs="仿宋"/>
                <w:sz w:val="21"/>
                <w:szCs w:val="21"/>
              </w:rPr>
              <w:t xml:space="preserve">≤</w:t>
            </w: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50</w:t>
            </w:r>
            <w:r>
              <w:rPr>
                <w:rStyle w:val="887"/>
                <w:rFonts w:hint="eastAsia" w:cs="仿宋"/>
                <w:sz w:val="21"/>
                <w:szCs w:val="21"/>
              </w:rPr>
              <w:t xml:space="preserve">≤</w:t>
            </w: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4"/>
              <w:jc w:val="center"/>
              <w:spacing w:line="360" w:lineRule="auto"/>
              <w:widowControl/>
              <w:rPr>
                <w:sz w:val="21"/>
                <w:szCs w:val="21"/>
              </w:rPr>
            </w:pPr>
            <w:r>
              <w:rPr>
                <w:rStyle w:val="887"/>
                <w:rFonts w:hint="eastAsia" w:cs="仿宋"/>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营业收入（</w:t>
            </w:r>
            <w:r>
              <w:rPr>
                <w:rStyle w:val="887"/>
                <w:rFonts w:hint="eastAsia" w:cs="仿宋"/>
                <w:sz w:val="21"/>
                <w:szCs w:val="21"/>
              </w:rPr>
              <w:t xml:space="preserve">Y</w:t>
            </w:r>
            <w:r>
              <w:rPr>
                <w:rStyle w:val="887"/>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1000</w:t>
            </w:r>
            <w:r>
              <w:rPr>
                <w:rStyle w:val="887"/>
                <w:rFonts w:hint="eastAsia" w:cs="仿宋"/>
                <w:sz w:val="21"/>
                <w:szCs w:val="21"/>
              </w:rPr>
              <w:t xml:space="preserve">≤</w:t>
            </w: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100</w:t>
            </w:r>
            <w:r>
              <w:rPr>
                <w:rStyle w:val="887"/>
                <w:rFonts w:hint="eastAsia" w:cs="仿宋"/>
                <w:sz w:val="21"/>
                <w:szCs w:val="21"/>
              </w:rPr>
              <w:t xml:space="preserve">≤</w:t>
            </w: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资产总额（</w:t>
            </w:r>
            <w:r>
              <w:rPr>
                <w:rStyle w:val="887"/>
                <w:rFonts w:hint="eastAsia" w:cs="仿宋"/>
                <w:sz w:val="21"/>
                <w:szCs w:val="21"/>
              </w:rPr>
              <w:t xml:space="preserve">Z</w:t>
            </w:r>
            <w:r>
              <w:rPr>
                <w:rStyle w:val="887"/>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5000</w:t>
            </w:r>
            <w:r>
              <w:rPr>
                <w:rStyle w:val="887"/>
                <w:rFonts w:hint="eastAsia" w:cs="仿宋"/>
                <w:sz w:val="21"/>
                <w:szCs w:val="21"/>
              </w:rPr>
              <w:t xml:space="preserve">≤</w:t>
            </w:r>
            <w:r>
              <w:rPr>
                <w:rStyle w:val="887"/>
                <w:rFonts w:hint="eastAsia" w:cs="仿宋"/>
                <w:sz w:val="21"/>
                <w:szCs w:val="21"/>
              </w:rPr>
              <w:t xml:space="preserve">Z</w:t>
            </w:r>
            <w:r>
              <w:rPr>
                <w:rStyle w:val="887"/>
                <w:rFonts w:hint="eastAsia" w:cs="仿宋"/>
                <w:sz w:val="21"/>
                <w:szCs w:val="21"/>
              </w:rPr>
              <w:t xml:space="preserve">＜</w:t>
            </w:r>
            <w:r>
              <w:rPr>
                <w:rStyle w:val="887"/>
                <w:rFonts w:hint="eastAsia" w:cs="仿宋"/>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2000</w:t>
            </w:r>
            <w:r>
              <w:rPr>
                <w:rStyle w:val="887"/>
                <w:rFonts w:hint="eastAsia" w:cs="仿宋"/>
                <w:sz w:val="21"/>
                <w:szCs w:val="21"/>
              </w:rPr>
              <w:t xml:space="preserve">≤</w:t>
            </w: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4"/>
              <w:jc w:val="center"/>
              <w:spacing w:line="360" w:lineRule="auto"/>
              <w:widowControl/>
              <w:rPr>
                <w:sz w:val="21"/>
                <w:szCs w:val="21"/>
              </w:rPr>
            </w:pPr>
            <w:r>
              <w:rPr>
                <w:rStyle w:val="887"/>
                <w:rFonts w:hint="eastAsia" w:cs="仿宋"/>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从业人员（</w:t>
            </w:r>
            <w:r>
              <w:rPr>
                <w:rStyle w:val="887"/>
                <w:rFonts w:hint="eastAsia" w:cs="仿宋"/>
                <w:sz w:val="21"/>
                <w:szCs w:val="21"/>
              </w:rPr>
              <w:t xml:space="preserve">X</w:t>
            </w:r>
            <w:r>
              <w:rPr>
                <w:rStyle w:val="887"/>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300</w:t>
            </w:r>
            <w:r>
              <w:rPr>
                <w:rStyle w:val="887"/>
                <w:rFonts w:hint="eastAsia" w:cs="仿宋"/>
                <w:sz w:val="21"/>
                <w:szCs w:val="21"/>
              </w:rPr>
              <w:t xml:space="preserve">≤</w:t>
            </w: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100</w:t>
            </w:r>
            <w:r>
              <w:rPr>
                <w:rStyle w:val="887"/>
                <w:rFonts w:hint="eastAsia" w:cs="仿宋"/>
                <w:sz w:val="21"/>
                <w:szCs w:val="21"/>
              </w:rPr>
              <w:t xml:space="preserve">≤</w:t>
            </w: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营业收入（</w:t>
            </w:r>
            <w:r>
              <w:rPr>
                <w:rStyle w:val="887"/>
                <w:rFonts w:hint="eastAsia" w:cs="仿宋"/>
                <w:sz w:val="21"/>
                <w:szCs w:val="21"/>
              </w:rPr>
              <w:t xml:space="preserve">Y</w:t>
            </w:r>
            <w:r>
              <w:rPr>
                <w:rStyle w:val="887"/>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1000</w:t>
            </w:r>
            <w:r>
              <w:rPr>
                <w:rStyle w:val="887"/>
                <w:rFonts w:hint="eastAsia" w:cs="仿宋"/>
                <w:sz w:val="21"/>
                <w:szCs w:val="21"/>
              </w:rPr>
              <w:t xml:space="preserve">≤</w:t>
            </w: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500</w:t>
            </w:r>
            <w:r>
              <w:rPr>
                <w:rStyle w:val="887"/>
                <w:rFonts w:hint="eastAsia" w:cs="仿宋"/>
                <w:sz w:val="21"/>
                <w:szCs w:val="21"/>
              </w:rPr>
              <w:t xml:space="preserve">≤</w:t>
            </w: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4"/>
              <w:jc w:val="center"/>
              <w:spacing w:line="360" w:lineRule="auto"/>
              <w:widowControl/>
              <w:rPr>
                <w:sz w:val="21"/>
                <w:szCs w:val="21"/>
              </w:rPr>
            </w:pPr>
            <w:r>
              <w:rPr>
                <w:rStyle w:val="887"/>
                <w:rFonts w:hint="eastAsia" w:cs="仿宋"/>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从业人员（</w:t>
            </w:r>
            <w:r>
              <w:rPr>
                <w:rStyle w:val="887"/>
                <w:rFonts w:hint="eastAsia" w:cs="仿宋"/>
                <w:sz w:val="21"/>
                <w:szCs w:val="21"/>
              </w:rPr>
              <w:t xml:space="preserve">X</w:t>
            </w:r>
            <w:r>
              <w:rPr>
                <w:rStyle w:val="887"/>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100</w:t>
            </w:r>
            <w:r>
              <w:rPr>
                <w:rStyle w:val="887"/>
                <w:rFonts w:hint="eastAsia" w:cs="仿宋"/>
                <w:sz w:val="21"/>
                <w:szCs w:val="21"/>
              </w:rPr>
              <w:t xml:space="preserve">≤</w:t>
            </w: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10</w:t>
            </w:r>
            <w:r>
              <w:rPr>
                <w:rStyle w:val="887"/>
                <w:rFonts w:hint="eastAsia" w:cs="仿宋"/>
                <w:sz w:val="21"/>
                <w:szCs w:val="21"/>
              </w:rPr>
              <w:t xml:space="preserve">≤</w:t>
            </w: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资产总额（</w:t>
            </w:r>
            <w:r>
              <w:rPr>
                <w:rStyle w:val="887"/>
                <w:rFonts w:hint="eastAsia" w:cs="仿宋"/>
                <w:sz w:val="21"/>
                <w:szCs w:val="21"/>
              </w:rPr>
              <w:t xml:space="preserve">Z</w:t>
            </w:r>
            <w:r>
              <w:rPr>
                <w:rStyle w:val="887"/>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8000</w:t>
            </w:r>
            <w:r>
              <w:rPr>
                <w:rStyle w:val="887"/>
                <w:rFonts w:hint="eastAsia" w:cs="仿宋"/>
                <w:sz w:val="21"/>
                <w:szCs w:val="21"/>
              </w:rPr>
              <w:t xml:space="preserve">≤</w:t>
            </w:r>
            <w:r>
              <w:rPr>
                <w:rStyle w:val="887"/>
                <w:rFonts w:hint="eastAsia" w:cs="仿宋"/>
                <w:sz w:val="21"/>
                <w:szCs w:val="21"/>
              </w:rPr>
              <w:t xml:space="preserve">Z</w:t>
            </w:r>
            <w:r>
              <w:rPr>
                <w:rStyle w:val="887"/>
                <w:rFonts w:hint="eastAsia" w:cs="仿宋"/>
                <w:sz w:val="21"/>
                <w:szCs w:val="21"/>
              </w:rPr>
              <w:t xml:space="preserve">＜</w:t>
            </w:r>
            <w:r>
              <w:rPr>
                <w:rStyle w:val="887"/>
                <w:rFonts w:hint="eastAsia" w:cs="仿宋"/>
                <w:sz w:val="21"/>
                <w:szCs w:val="21"/>
              </w:rPr>
              <w:t xml:space="preserve">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100</w:t>
            </w:r>
            <w:r>
              <w:rPr>
                <w:rStyle w:val="887"/>
                <w:rFonts w:hint="eastAsia" w:cs="仿宋"/>
                <w:sz w:val="21"/>
                <w:szCs w:val="21"/>
              </w:rPr>
              <w:t xml:space="preserve">≤</w:t>
            </w:r>
            <w:r>
              <w:rPr>
                <w:rStyle w:val="887"/>
                <w:rFonts w:hint="eastAsia" w:cs="仿宋"/>
                <w:sz w:val="21"/>
                <w:szCs w:val="21"/>
              </w:rPr>
              <w:t xml:space="preserve">Z</w:t>
            </w:r>
            <w:r>
              <w:rPr>
                <w:rStyle w:val="887"/>
                <w:rFonts w:hint="eastAsia" w:cs="仿宋"/>
                <w:sz w:val="21"/>
                <w:szCs w:val="21"/>
              </w:rPr>
              <w:t xml:space="preserve">＜</w:t>
            </w:r>
            <w:r>
              <w:rPr>
                <w:rStyle w:val="887"/>
                <w:rFonts w:hint="eastAsia" w:cs="仿宋"/>
                <w:sz w:val="21"/>
                <w:szCs w:val="21"/>
              </w:rPr>
              <w:t xml:space="preserve">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Y</w:t>
            </w:r>
            <w:r>
              <w:rPr>
                <w:rStyle w:val="887"/>
                <w:rFonts w:hint="eastAsia" w:cs="仿宋"/>
                <w:sz w:val="21"/>
                <w:szCs w:val="21"/>
              </w:rPr>
              <w:t xml:space="preserve">＜</w:t>
            </w:r>
            <w:r>
              <w:rPr>
                <w:rStyle w:val="887"/>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从业人员（</w:t>
            </w:r>
            <w:r>
              <w:rPr>
                <w:rStyle w:val="887"/>
                <w:rFonts w:hint="eastAsia" w:cs="仿宋"/>
                <w:sz w:val="21"/>
                <w:szCs w:val="21"/>
              </w:rPr>
              <w:t xml:space="preserve">X</w:t>
            </w:r>
            <w:r>
              <w:rPr>
                <w:rStyle w:val="887"/>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100</w:t>
            </w:r>
            <w:r>
              <w:rPr>
                <w:rStyle w:val="887"/>
                <w:rFonts w:hint="eastAsia" w:cs="仿宋"/>
                <w:sz w:val="21"/>
                <w:szCs w:val="21"/>
              </w:rPr>
              <w:t xml:space="preserve">≤</w:t>
            </w: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10</w:t>
            </w:r>
            <w:r>
              <w:rPr>
                <w:rStyle w:val="887"/>
                <w:rFonts w:hint="eastAsia" w:cs="仿宋"/>
                <w:sz w:val="21"/>
                <w:szCs w:val="21"/>
              </w:rPr>
              <w:t xml:space="preserve">≤</w:t>
            </w: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4"/>
              <w:jc w:val="center"/>
              <w:spacing w:line="360" w:lineRule="auto"/>
              <w:widowControl/>
              <w:rPr>
                <w:sz w:val="21"/>
                <w:szCs w:val="21"/>
              </w:rPr>
            </w:pPr>
            <w:r>
              <w:rPr>
                <w:rStyle w:val="887"/>
                <w:rFonts w:hint="eastAsia" w:cs="仿宋"/>
                <w:sz w:val="21"/>
                <w:szCs w:val="21"/>
              </w:rPr>
              <w:t xml:space="preserve">X</w:t>
            </w:r>
            <w:r>
              <w:rPr>
                <w:rStyle w:val="887"/>
                <w:rFonts w:hint="eastAsia" w:cs="仿宋"/>
                <w:sz w:val="21"/>
                <w:szCs w:val="21"/>
              </w:rPr>
              <w:t xml:space="preserve">＜</w:t>
            </w:r>
            <w:r>
              <w:rPr>
                <w:rStyle w:val="887"/>
                <w:rFonts w:hint="eastAsia" w:cs="仿宋"/>
                <w:sz w:val="21"/>
                <w:szCs w:val="21"/>
              </w:rPr>
              <w:t xml:space="preserve">10</w:t>
            </w:r>
            <w:r/>
          </w:p>
        </w:tc>
      </w:tr>
    </w:tbl>
    <w:p>
      <w:pPr>
        <w:pStyle w:val="884"/>
        <w:ind w:firstLine="810"/>
        <w:spacing w:line="360" w:lineRule="auto"/>
        <w:widowControl/>
        <w:rPr>
          <w:rStyle w:val="887"/>
          <w:rFonts w:cs="仿宋"/>
          <w:sz w:val="21"/>
          <w:szCs w:val="21"/>
        </w:rPr>
      </w:pPr>
      <w:r>
        <w:rPr>
          <w:rStyle w:val="887"/>
          <w:rFonts w:hint="eastAsia" w:cs="仿宋"/>
          <w:sz w:val="21"/>
          <w:szCs w:val="21"/>
        </w:rPr>
        <w:t xml:space="preserve">说明：上述标准参照《关于印发中小企业划型标准规定的通知》（工信部联企业</w:t>
      </w:r>
      <w:r>
        <w:rPr>
          <w:rStyle w:val="887"/>
          <w:rFonts w:hint="eastAsia" w:cs="仿宋"/>
          <w:sz w:val="21"/>
          <w:szCs w:val="21"/>
        </w:rPr>
        <w:t xml:space="preserve">[2011]300</w:t>
      </w:r>
      <w:r>
        <w:rPr>
          <w:rStyle w:val="887"/>
          <w:rFonts w:hint="eastAsia" w:cs="仿宋"/>
          <w:sz w:val="21"/>
          <w:szCs w:val="21"/>
        </w:rPr>
        <w:t xml:space="preserve">号），大型、中型和小型企业须同时满足所列指标的下限，否则下划一档；微型企业只须满足所列指标中的一项即可。</w:t>
      </w:r>
      <w:r/>
    </w:p>
    <w:p>
      <w:pPr>
        <w:pStyle w:val="867"/>
        <w:spacing w:line="360" w:lineRule="auto"/>
        <w:rPr>
          <w:rStyle w:val="887"/>
          <w:rFonts w:cs="仿宋"/>
          <w:sz w:val="21"/>
          <w:szCs w:val="21"/>
        </w:rPr>
      </w:pPr>
      <w:r>
        <w:rPr>
          <w:rStyle w:val="887"/>
          <w:rFonts w:ascii="宋体" w:hAnsi="宋体" w:cs="仿宋"/>
          <w:sz w:val="21"/>
          <w:szCs w:val="21"/>
        </w:rPr>
        <w:br w:type="page" w:clear="all"/>
      </w:r>
      <w:r/>
    </w:p>
    <w:p>
      <w:pPr>
        <w:ind w:firstLine="2726"/>
        <w:spacing w:line="360" w:lineRule="auto"/>
        <w:rPr>
          <w:rFonts w:ascii="宋体" w:hAnsi="宋体"/>
          <w:b/>
          <w:bCs/>
        </w:rPr>
      </w:pPr>
      <w:r>
        <w:rPr>
          <w:rFonts w:hint="eastAsia" w:ascii="宋体" w:hAnsi="宋体"/>
          <w:b/>
          <w:bCs/>
        </w:rPr>
        <w:t xml:space="preserve">残疾人福利性单位声明函</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Arial"/>
          <w:b/>
          <w:bCs/>
        </w:rPr>
      </w:r>
      <w:r/>
    </w:p>
    <w:p>
      <w:pPr>
        <w:jc w:val="center"/>
        <w:rPr>
          <w:rFonts w:ascii="宋体" w:hAnsi="宋体" w:cs="方正魏碑_GBK"/>
          <w:sz w:val="24"/>
          <w:szCs w:val="24"/>
        </w:rPr>
      </w:pPr>
      <w:r>
        <w:rPr>
          <w:rFonts w:hint="eastAsia" w:ascii="宋体" w:hAnsi="宋体" w:cs="方正魏碑_GBK"/>
          <w:b/>
          <w:sz w:val="24"/>
          <w:szCs w:val="24"/>
        </w:rPr>
        <w:t xml:space="preserve">关于符合本国产品标准的声明函（采购包号：**）</w:t>
      </w:r>
      <w:r/>
    </w:p>
    <w:p>
      <w:pPr>
        <w:ind w:firstLine="420"/>
        <w:jc w:val="left"/>
        <w:spacing w:line="0" w:lineRule="atLeast"/>
        <w:widowControl/>
        <w:rPr>
          <w:rFonts w:ascii="方正魏碑_GBK" w:hAnsi="方正魏碑_GBK" w:eastAsia="方正魏碑_GBK" w:cs="方正魏碑_GBK"/>
          <w:sz w:val="24"/>
          <w:szCs w:val="24"/>
        </w:rPr>
      </w:pPr>
      <w:r>
        <w:rPr>
          <w:rFonts w:ascii="方正魏碑_GBK" w:hAnsi="方正魏碑_GBK" w:eastAsia="方正魏碑_GBK" w:cs="方正魏碑_GBK"/>
          <w:sz w:val="24"/>
          <w:szCs w:val="24"/>
        </w:rPr>
      </w:r>
      <w:r/>
    </w:p>
    <w:p>
      <w:pPr>
        <w:ind w:firstLine="420"/>
        <w:jc w:val="left"/>
        <w:spacing w:line="360" w:lineRule="auto"/>
        <w:widowControl/>
        <w:rPr>
          <w:rFonts w:ascii="宋体" w:hAnsi="宋体" w:cs="方正魏碑_GBK"/>
          <w:szCs w:val="21"/>
        </w:rPr>
      </w:pPr>
      <w:r>
        <w:rPr>
          <w:rFonts w:hint="eastAsia" w:ascii="宋体" w:hAnsi="宋体" w:cs="方正魏碑_GBK"/>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ascii="宋体" w:hAnsi="宋体" w:cs="方正魏碑_GBK"/>
          <w:szCs w:val="21"/>
        </w:rPr>
      </w:pP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4057650</wp:posOffset>
                </wp:positionH>
                <wp:positionV relativeFrom="paragraph">
                  <wp:posOffset>124460</wp:posOffset>
                </wp:positionV>
                <wp:extent cx="869950" cy="9207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69950"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7456;o:allowoverlap:true;o:allowincell:true;mso-position-horizontal-relative:text;margin-left:319.5pt;mso-position-horizontal:absolute;mso-position-vertical-relative:text;margin-top:9.8pt;mso-position-vertical:absolute;width:68.5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3735705</wp:posOffset>
                </wp:positionH>
                <wp:positionV relativeFrom="paragraph">
                  <wp:posOffset>433070</wp:posOffset>
                </wp:positionV>
                <wp:extent cx="816610" cy="10350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1312;o:allowoverlap:true;o:allowincell:true;mso-position-horizontal-relative:text;margin-left:294.1pt;mso-position-horizontal:absolute;mso-position-vertical-relative:text;margin-top:34.1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2721610</wp:posOffset>
                </wp:positionH>
                <wp:positionV relativeFrom="paragraph">
                  <wp:posOffset>434975</wp:posOffset>
                </wp:positionV>
                <wp:extent cx="816610" cy="762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214.3pt;mso-position-horizontal:absolute;mso-position-vertical-relative:text;margin-top:34.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1734185</wp:posOffset>
                </wp:positionH>
                <wp:positionV relativeFrom="paragraph">
                  <wp:posOffset>396875</wp:posOffset>
                </wp:positionV>
                <wp:extent cx="772160" cy="1397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72160" cy="1397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8480;o:allowoverlap:true;o:allowincell:true;mso-position-horizontal-relative:text;margin-left:136.5pt;mso-position-horizontal:absolute;mso-position-vertical-relative:text;margin-top:31.2pt;mso-position-vertical:absolute;width:60.8pt;height:11.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1445895</wp:posOffset>
                </wp:positionH>
                <wp:positionV relativeFrom="paragraph">
                  <wp:posOffset>666115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9504;o:allowoverlap:true;o:allowincell:true;mso-position-horizontal-relative:text;margin-left:113.8pt;mso-position-horizontal:absolute;mso-position-vertical-relative:text;margin-top:52.4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393700</wp:posOffset>
                </wp:positionH>
                <wp:positionV relativeFrom="paragraph">
                  <wp:posOffset>693420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2336;o:allowoverlap:true;o:allowincell:true;mso-position-horizontal-relative:text;margin-left:31.0pt;mso-position-horizontal:absolute;mso-position-vertical-relative:text;margin-top:5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方正魏碑_GBK"/>
          <w:szCs w:val="21"/>
          <w:shd w:val="clear" w:color="auto" w:fill="ffffff"/>
        </w:rPr>
        <w:t xml:space="preserve">1.</w:t>
      </w:r>
      <w:r>
        <w:rPr>
          <w:rFonts w:hint="eastAsia" w:ascii="宋体" w:hAnsi="宋体" w:cs="方正魏碑_GBK"/>
          <w:szCs w:val="21"/>
          <w:u w:val="single"/>
        </w:rPr>
        <w:t xml:space="preserve">（产品名称1）</w:t>
      </w:r>
      <w:r>
        <w:rPr>
          <w:rFonts w:hint="eastAsia" w:ascii="宋体" w:hAnsi="宋体" w:cs="方正魏碑_GBK"/>
          <w:szCs w:val="21"/>
          <w:vertAlign w:val="superscript"/>
        </w:rPr>
        <w:t xml:space="preserve">1</w:t>
      </w:r>
      <w:r>
        <w:rPr>
          <w:rFonts w:hint="eastAsia" w:ascii="宋体" w:hAnsi="宋体" w:cs="方正魏碑_GBK"/>
          <w:szCs w:val="21"/>
          <w:shd w:val="clear" w:color="auto" w:fill="ffffff"/>
        </w:rPr>
        <w:t xml:space="preserve">，生产厂为</w:t>
      </w:r>
      <w:r>
        <w:rPr>
          <w:rFonts w:hint="eastAsia" w:ascii="宋体" w:hAnsi="宋体" w:cs="方正魏碑_GBK"/>
          <w:szCs w:val="21"/>
          <w:u w:val="single"/>
        </w:rPr>
        <w:t xml:space="preserve">（厂名）</w:t>
      </w:r>
      <w:r>
        <w:rPr>
          <w:rFonts w:hint="eastAsia" w:ascii="宋体" w:hAnsi="宋体" w:cs="方正魏碑_GBK"/>
          <w:szCs w:val="21"/>
          <w:vertAlign w:val="superscript"/>
        </w:rPr>
        <w:t xml:space="preserve">2</w:t>
      </w:r>
      <w:r>
        <w:rPr>
          <w:rFonts w:hint="eastAsia" w:ascii="宋体" w:hAnsi="宋体" w:cs="方正魏碑_GBK"/>
          <w:szCs w:val="21"/>
          <w:shd w:val="clear" w:color="auto" w:fill="ffffff"/>
        </w:rPr>
        <w:t xml:space="preserve">，厂址为</w:t>
      </w:r>
      <w:r>
        <w:rPr>
          <w:rFonts w:hint="eastAsia" w:ascii="宋体" w:hAnsi="宋体" w:cs="方正魏碑_GBK"/>
          <w:szCs w:val="21"/>
          <w:u w:val="single"/>
        </w:rPr>
        <w:t xml:space="preserve">（生产厂址）</w:t>
      </w:r>
      <w:r>
        <w:rPr>
          <w:rFonts w:hint="eastAsia" w:ascii="宋体" w:hAnsi="宋体" w:cs="方正魏碑_GBK"/>
          <w:szCs w:val="21"/>
          <w:shd w:val="clear" w:color="auto" w:fill="ffffff"/>
        </w:rPr>
        <w:t xml:space="preserve">。</w:t>
      </w:r>
      <w:r>
        <w:rPr>
          <w:rFonts w:hint="eastAsia" w:ascii="宋体" w:hAnsi="宋体" w:cs="方正魏碑_GBK"/>
          <w:szCs w:val="21"/>
          <w:u w:val="single"/>
          <w:shd w:val="clear" w:color="auto" w:fill="ffffff"/>
        </w:rPr>
        <w:t xml:space="preserve"> </w:t>
      </w:r>
      <w:r>
        <w:rPr>
          <w:rFonts w:hint="eastAsia" w:ascii="宋体" w:hAnsi="宋体" w:cs="方正魏碑_GBK"/>
          <w:szCs w:val="21"/>
          <w:u w:val="single"/>
        </w:rPr>
        <w:t xml:space="preserve">（产品名称1） </w:t>
      </w:r>
      <w:r>
        <w:rPr>
          <w:rFonts w:hint="eastAsia" w:ascii="宋体" w:hAnsi="宋体" w:cs="方正魏碑_GBK"/>
          <w:szCs w:val="21"/>
          <w:shd w:val="clear" w:color="auto" w:fill="ffffff"/>
        </w:rPr>
        <w:t xml:space="preserve">的中国境内生产的组件成本占比≥</w:t>
      </w:r>
      <w:r>
        <w:rPr>
          <w:rFonts w:hint="eastAsia" w:ascii="宋体" w:hAnsi="宋体" w:cs="方正魏碑_GBK"/>
          <w:szCs w:val="21"/>
          <w:u w:val="single"/>
        </w:rPr>
        <w:t xml:space="preserve">（规定</w:t>
      </w:r>
      <w:r>
        <w:rPr>
          <w:rFonts w:ascii="宋体" w:hAnsi="宋体" w:cs="方正魏碑_GBK"/>
          <w:szCs w:val="21"/>
          <w:u w:val="single"/>
        </w:rPr>
        <w:t xml:space="preserve">比例</w:t>
      </w:r>
      <w:r>
        <w:rPr>
          <w:rFonts w:hint="eastAsia" w:ascii="宋体" w:hAnsi="宋体" w:cs="方正魏碑_GBK"/>
          <w:szCs w:val="21"/>
          <w:u w:val="single"/>
        </w:rPr>
        <w:t xml:space="preserve">）</w:t>
      </w:r>
      <w:r>
        <w:rPr>
          <w:rFonts w:hint="eastAsia" w:ascii="宋体" w:hAnsi="宋体" w:cs="方正魏碑_GBK"/>
          <w:szCs w:val="21"/>
          <w:vertAlign w:val="superscript"/>
        </w:rPr>
        <w:t xml:space="preserve">3</w:t>
      </w:r>
      <w:r>
        <w:rPr>
          <w:rFonts w:hint="eastAsia" w:ascii="宋体" w:hAnsi="宋体" w:cs="方正魏碑_GBK"/>
          <w:szCs w:val="21"/>
          <w:shd w:val="clear" w:color="auto" w:fill="ffffff"/>
        </w:rPr>
        <w:t xml:space="preserve">。</w:t>
      </w:r>
      <w:r>
        <w:rPr>
          <w:rFonts w:hint="eastAsia" w:ascii="宋体" w:hAnsi="宋体" w:cs="方正魏碑_GBK"/>
          <w:szCs w:val="21"/>
          <w:u w:val="single"/>
        </w:rPr>
        <w:t xml:space="preserve">（产品名称1）</w:t>
      </w:r>
      <w:r>
        <w:rPr>
          <w:rFonts w:hint="eastAsia" w:ascii="宋体" w:hAnsi="宋体" w:cs="方正魏碑_GBK"/>
          <w:szCs w:val="21"/>
          <w:shd w:val="clear" w:color="auto" w:fill="ffffff"/>
        </w:rPr>
        <w:t xml:space="preserve">的</w:t>
      </w:r>
      <w:r>
        <w:rPr>
          <w:rFonts w:hint="eastAsia" w:ascii="宋体" w:hAnsi="宋体" w:cs="方正魏碑_GBK"/>
          <w:szCs w:val="21"/>
          <w:u w:val="single"/>
        </w:rPr>
        <w:t xml:space="preserve">（关键</w:t>
      </w:r>
      <w:r>
        <w:rPr>
          <w:rFonts w:ascii="宋体" w:hAnsi="宋体" w:cs="方正魏碑_GBK"/>
          <w:szCs w:val="21"/>
          <w:u w:val="single"/>
        </w:rPr>
        <w:t xml:space="preserve">组件</w:t>
      </w:r>
      <w:r>
        <w:rPr>
          <w:rFonts w:hint="eastAsia" w:ascii="宋体" w:hAnsi="宋体" w:cs="方正魏碑_GBK"/>
          <w:szCs w:val="21"/>
          <w:u w:val="single"/>
        </w:rPr>
        <w:t xml:space="preserve">）</w:t>
      </w:r>
      <w:r>
        <w:rPr>
          <w:rFonts w:hint="eastAsia" w:ascii="宋体" w:hAnsi="宋体" w:cs="方正魏碑_GBK"/>
          <w:szCs w:val="21"/>
          <w:vertAlign w:val="superscript"/>
        </w:rPr>
        <w:t xml:space="preserve">4</w:t>
      </w:r>
      <w:r>
        <w:rPr>
          <w:rFonts w:hint="eastAsia" w:ascii="宋体" w:hAnsi="宋体" w:cs="方正魏碑_GBK"/>
          <w:szCs w:val="21"/>
          <w:shd w:val="clear" w:color="auto" w:fill="ffffff"/>
        </w:rPr>
        <w:t xml:space="preserve">在中国境内生产。</w:t>
      </w:r>
      <w:r>
        <w:rPr>
          <w:rFonts w:hint="eastAsia" w:ascii="宋体" w:hAnsi="宋体" w:cs="方正魏碑_GBK"/>
          <w:szCs w:val="21"/>
          <w:u w:val="single"/>
        </w:rPr>
        <w:t xml:space="preserve">（产品名称1）</w:t>
      </w:r>
      <w:r>
        <w:rPr>
          <w:rFonts w:hint="eastAsia" w:ascii="宋体" w:hAnsi="宋体" w:cs="方正魏碑_GBK"/>
          <w:szCs w:val="21"/>
          <w:shd w:val="clear" w:color="auto" w:fill="ffffff"/>
        </w:rPr>
        <w:t xml:space="preserve">的</w:t>
      </w:r>
      <w:r>
        <w:rPr>
          <w:rFonts w:hint="eastAsia" w:ascii="宋体" w:hAnsi="宋体" w:cs="方正魏碑_GBK"/>
          <w:szCs w:val="21"/>
          <w:u w:val="single"/>
        </w:rPr>
        <w:t xml:space="preserve">（关键工序）</w:t>
      </w:r>
      <w:r>
        <w:rPr>
          <w:rFonts w:hint="eastAsia" w:ascii="宋体" w:hAnsi="宋体" w:cs="方正魏碑_GBK"/>
          <w:szCs w:val="21"/>
          <w:vertAlign w:val="superscript"/>
        </w:rPr>
        <w:t xml:space="preserve">5</w:t>
      </w:r>
      <w:r>
        <w:rPr>
          <w:rFonts w:hint="eastAsia" w:ascii="宋体" w:hAnsi="宋体" w:cs="方正魏碑_GBK"/>
          <w:szCs w:val="21"/>
          <w:shd w:val="clear" w:color="auto" w:fill="ffffff"/>
        </w:rPr>
        <w:t xml:space="preserve">在中国境内完成。</w:t>
      </w:r>
      <w:r/>
    </w:p>
    <w:p>
      <w:pPr>
        <w:ind w:firstLine="420"/>
        <w:jc w:val="left"/>
        <w:spacing w:before="30" w:after="30" w:line="360" w:lineRule="auto"/>
        <w:widowControl/>
        <w:rPr>
          <w:rFonts w:ascii="宋体" w:hAnsi="宋体" w:cs="方正魏碑_GBK"/>
          <w:szCs w:val="21"/>
        </w:rPr>
      </w:pP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1027430</wp:posOffset>
                </wp:positionH>
                <wp:positionV relativeFrom="paragraph">
                  <wp:posOffset>674370</wp:posOffset>
                </wp:positionV>
                <wp:extent cx="756920" cy="10668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56920" cy="1066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5408;o:allowoverlap:true;o:allowincell:true;mso-position-horizontal-relative:text;margin-left:80.9pt;mso-position-horizontal:absolute;mso-position-vertical-relative:text;margin-top:53.1pt;mso-position-vertical:absolute;width:59.6pt;height:8.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706120</wp:posOffset>
                </wp:positionV>
                <wp:extent cx="844550" cy="10668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4550" cy="1066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74624;o:allowoverlap:true;o:allowincell:true;mso-position-horizontal-relative:text;margin-left:1.0pt;mso-position-horizontal:absolute;mso-position-vertical-relative:text;margin-top:55.6pt;mso-position-vertical:absolute;width:66.5pt;height:8.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2506345</wp:posOffset>
                </wp:positionH>
                <wp:positionV relativeFrom="paragraph">
                  <wp:posOffset>397510</wp:posOffset>
                </wp:positionV>
                <wp:extent cx="776605" cy="8572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76605"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3360;o:allowoverlap:true;o:allowincell:true;mso-position-horizontal-relative:text;margin-left:197.3pt;mso-position-horizontal:absolute;mso-position-vertical-relative:text;margin-top:31.3pt;mso-position-vertical:absolute;width:61.1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3444875</wp:posOffset>
                </wp:positionH>
                <wp:positionV relativeFrom="paragraph">
                  <wp:posOffset>363220</wp:posOffset>
                </wp:positionV>
                <wp:extent cx="688975"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88975"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4384;o:allowoverlap:true;o:allowincell:true;mso-position-horizontal-relative:text;margin-left:271.2pt;mso-position-horizontal:absolute;mso-position-vertical-relative:text;margin-top:28.6pt;mso-position-vertical:absolute;width:54.2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1593850</wp:posOffset>
                </wp:positionH>
                <wp:positionV relativeFrom="paragraph">
                  <wp:posOffset>397510</wp:posOffset>
                </wp:positionV>
                <wp:extent cx="755650" cy="10858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55650" cy="10858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1" o:spid="_x0000_s11" style="position:absolute;z-index:251673600;o:allowoverlap:true;o:allowincell:true;mso-position-horizontal-relative:text;margin-left:125.5pt;mso-position-horizontal:absolute;mso-position-vertical-relative:text;margin-top:31.3pt;mso-position-vertical:absolute;width:59.5pt;height:8.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3980815</wp:posOffset>
                </wp:positionH>
                <wp:positionV relativeFrom="paragraph">
                  <wp:posOffset>71120</wp:posOffset>
                </wp:positionV>
                <wp:extent cx="889635" cy="13081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8963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72576;o:allowoverlap:true;o:allowincell:true;mso-position-horizontal-relative:text;margin-left:313.4pt;mso-position-horizontal:absolute;mso-position-vertical-relative:text;margin-top:5.6pt;mso-position-vertical:absolute;width:70.0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方正魏碑_GBK"/>
          <w:szCs w:val="21"/>
          <w:shd w:val="clear" w:color="auto" w:fill="ffffff"/>
        </w:rPr>
        <w:t xml:space="preserve">2.</w:t>
      </w:r>
      <w:r>
        <w:rPr>
          <w:rFonts w:hint="eastAsia" w:ascii="宋体" w:hAnsi="宋体" w:cs="方正魏碑_GBK"/>
          <w:szCs w:val="21"/>
          <w:u w:val="single"/>
        </w:rPr>
        <w:t xml:space="preserve">（产品名称2）</w:t>
      </w:r>
      <w:r>
        <w:rPr>
          <w:rFonts w:hint="eastAsia" w:ascii="宋体" w:hAnsi="宋体" w:cs="方正魏碑_GBK"/>
          <w:szCs w:val="21"/>
          <w:shd w:val="clear" w:color="auto" w:fill="ffffff"/>
        </w:rPr>
        <w:t xml:space="preserve">，生产厂为</w:t>
      </w:r>
      <w:r>
        <w:rPr>
          <w:rFonts w:hint="eastAsia" w:ascii="宋体" w:hAnsi="宋体" w:cs="方正魏碑_GBK"/>
          <w:szCs w:val="21"/>
          <w:u w:val="single"/>
        </w:rPr>
        <w:t xml:space="preserve">（厂名）</w:t>
      </w:r>
      <w:r>
        <w:rPr>
          <w:rFonts w:hint="eastAsia" w:ascii="宋体" w:hAnsi="宋体" w:cs="方正魏碑_GBK"/>
          <w:szCs w:val="21"/>
          <w:shd w:val="clear" w:color="auto" w:fill="ffffff"/>
        </w:rPr>
        <w:t xml:space="preserve">，厂址为</w:t>
      </w:r>
      <w:r>
        <w:rPr>
          <w:rFonts w:hint="eastAsia" w:ascii="宋体" w:hAnsi="宋体" w:cs="方正魏碑_GBK"/>
          <w:szCs w:val="21"/>
          <w:u w:val="single"/>
        </w:rPr>
        <w:t xml:space="preserve">（生产厂址）</w:t>
      </w:r>
      <w:r>
        <w:rPr>
          <w:rFonts w:hint="eastAsia" w:ascii="宋体" w:hAnsi="宋体" w:cs="方正魏碑_GBK"/>
          <w:szCs w:val="21"/>
          <w:shd w:val="clear" w:color="auto" w:fill="ffffff"/>
        </w:rPr>
        <w:t xml:space="preserve">。</w:t>
      </w:r>
      <w:r>
        <w:rPr>
          <w:rFonts w:hint="eastAsia" w:ascii="宋体" w:hAnsi="宋体" w:cs="方正魏碑_GBK"/>
          <w:szCs w:val="21"/>
          <w:u w:val="single"/>
        </w:rPr>
        <w:t xml:space="preserve">（产品名称2）</w:t>
      </w:r>
      <w:r>
        <w:rPr>
          <w:rFonts w:hint="eastAsia" w:ascii="宋体" w:hAnsi="宋体" w:cs="方正魏碑_GBK"/>
          <w:szCs w:val="21"/>
          <w:shd w:val="clear" w:color="auto" w:fill="ffffff"/>
        </w:rPr>
        <w:t xml:space="preserve">的中国境内生产的组件成本占比≥</w:t>
      </w:r>
      <w:r>
        <w:rPr>
          <w:rFonts w:hint="eastAsia" w:ascii="宋体" w:hAnsi="宋体" w:cs="方正魏碑_GBK"/>
          <w:szCs w:val="21"/>
          <w:u w:val="single"/>
        </w:rPr>
        <w:t xml:space="preserve">（规定</w:t>
      </w:r>
      <w:r>
        <w:rPr>
          <w:rFonts w:ascii="宋体" w:hAnsi="宋体" w:cs="方正魏碑_GBK"/>
          <w:szCs w:val="21"/>
          <w:u w:val="single"/>
        </w:rPr>
        <w:t xml:space="preserve">比例</w:t>
      </w:r>
      <w:r>
        <w:rPr>
          <w:rFonts w:hint="eastAsia" w:ascii="宋体" w:hAnsi="宋体" w:cs="方正魏碑_GBK"/>
          <w:szCs w:val="21"/>
          <w:u w:val="single"/>
        </w:rPr>
        <w:t xml:space="preserve">）</w:t>
      </w:r>
      <w:r>
        <w:rPr>
          <w:rFonts w:hint="eastAsia" w:ascii="宋体" w:hAnsi="宋体" w:cs="方正魏碑_GBK"/>
          <w:szCs w:val="21"/>
          <w:shd w:val="clear" w:color="auto" w:fill="ffffff"/>
        </w:rPr>
        <w:t xml:space="preserve">。</w:t>
      </w:r>
      <w:r>
        <w:rPr>
          <w:rFonts w:hint="eastAsia" w:ascii="宋体" w:hAnsi="宋体" w:cs="方正魏碑_GBK"/>
          <w:szCs w:val="21"/>
          <w:u w:val="single"/>
        </w:rPr>
        <w:t xml:space="preserve">（产品名称2）</w:t>
      </w:r>
      <w:r>
        <w:rPr>
          <w:rFonts w:hint="eastAsia" w:ascii="宋体" w:hAnsi="宋体" w:cs="方正魏碑_GBK"/>
          <w:szCs w:val="21"/>
          <w:shd w:val="clear" w:color="auto" w:fill="ffffff"/>
        </w:rPr>
        <w:t xml:space="preserve">的</w:t>
      </w:r>
      <w:r>
        <w:rPr>
          <w:rFonts w:hint="eastAsia" w:ascii="宋体" w:hAnsi="宋体" w:cs="方正魏碑_GBK"/>
          <w:szCs w:val="21"/>
          <w:u w:val="single"/>
        </w:rPr>
        <w:t xml:space="preserve">（关键</w:t>
      </w:r>
      <w:r>
        <w:rPr>
          <w:rFonts w:ascii="宋体" w:hAnsi="宋体" w:cs="方正魏碑_GBK"/>
          <w:szCs w:val="21"/>
          <w:u w:val="single"/>
        </w:rPr>
        <w:t xml:space="preserve">组件</w:t>
      </w:r>
      <w:r>
        <w:rPr>
          <w:rFonts w:hint="eastAsia" w:ascii="宋体" w:hAnsi="宋体" w:cs="方正魏碑_GBK"/>
          <w:szCs w:val="21"/>
          <w:u w:val="single"/>
        </w:rPr>
        <w:t xml:space="preserve">）</w:t>
      </w:r>
      <w:r>
        <w:rPr>
          <w:rFonts w:hint="eastAsia" w:ascii="宋体" w:hAnsi="宋体" w:cs="方正魏碑_GBK"/>
          <w:szCs w:val="21"/>
          <w:shd w:val="clear" w:color="auto" w:fill="ffffff"/>
        </w:rPr>
        <w:t xml:space="preserve">在中国境内生产。</w:t>
      </w:r>
      <w:r>
        <w:rPr>
          <w:rFonts w:hint="eastAsia" w:ascii="宋体" w:hAnsi="宋体" w:cs="方正魏碑_GBK"/>
          <w:szCs w:val="21"/>
          <w:u w:val="single"/>
        </w:rPr>
        <w:t xml:space="preserve">（产品名称1）</w:t>
      </w:r>
      <w:r>
        <w:rPr>
          <w:rFonts w:hint="eastAsia" w:ascii="宋体" w:hAnsi="宋体" w:cs="方正魏碑_GBK"/>
          <w:szCs w:val="21"/>
          <w:shd w:val="clear" w:color="auto" w:fill="ffffff"/>
        </w:rPr>
        <w:t xml:space="preserve">的</w:t>
      </w:r>
      <w:r>
        <w:rPr>
          <w:rFonts w:hint="eastAsia" w:ascii="宋体" w:hAnsi="宋体" w:cs="方正魏碑_GBK"/>
          <w:szCs w:val="21"/>
          <w:u w:val="single"/>
        </w:rPr>
        <w:t xml:space="preserve">（关键工序）</w:t>
      </w:r>
      <w:r>
        <w:rPr>
          <w:rFonts w:hint="eastAsia" w:ascii="宋体" w:hAnsi="宋体" w:cs="方正魏碑_GBK"/>
          <w:szCs w:val="21"/>
          <w:shd w:val="clear" w:color="auto" w:fill="ffffff"/>
        </w:rPr>
        <w:t xml:space="preserve">在中国境内完成。</w:t>
      </w:r>
      <w:r/>
    </w:p>
    <w:p>
      <w:pPr>
        <w:ind w:firstLine="420"/>
        <w:jc w:val="left"/>
        <w:spacing w:before="30" w:after="30" w:line="360" w:lineRule="auto"/>
        <w:widowControl/>
        <w:rPr>
          <w:rFonts w:ascii="宋体" w:hAnsi="宋体" w:cs="方正魏碑_GBK"/>
          <w:szCs w:val="21"/>
        </w:rPr>
      </w:pPr>
      <w:r>
        <w:rPr>
          <w:rFonts w:hint="eastAsia" w:ascii="宋体" w:hAnsi="宋体" w:cs="方正魏碑_GBK"/>
          <w:szCs w:val="21"/>
          <w:shd w:val="clear" w:color="auto" w:fill="ffffff"/>
        </w:rPr>
        <w:t xml:space="preserve">……</w:t>
      </w:r>
      <w:r/>
    </w:p>
    <w:p>
      <w:pPr>
        <w:ind w:firstLine="420"/>
        <w:jc w:val="left"/>
        <w:spacing w:before="30" w:after="30" w:line="360" w:lineRule="auto"/>
        <w:widowControl/>
        <w:rPr>
          <w:rFonts w:ascii="宋体" w:hAnsi="宋体" w:cs="方正魏碑_GBK"/>
          <w:szCs w:val="21"/>
        </w:rPr>
      </w:pPr>
      <w:r>
        <w:rPr>
          <w:rFonts w:hint="eastAsia" w:ascii="宋体" w:hAnsi="宋体" w:cs="方正魏碑_GBK"/>
          <w:szCs w:val="21"/>
          <w:shd w:val="clear" w:color="auto" w:fill="ffffff"/>
        </w:rPr>
        <w:t xml:space="preserve">本公司（单位）对上述声明内容的真实性负责。如有虚假，愿承担相应法律责任。</w:t>
      </w:r>
      <w:r/>
    </w:p>
    <w:p>
      <w:pPr>
        <w:jc w:val="left"/>
        <w:spacing w:before="30" w:after="30" w:line="360" w:lineRule="auto"/>
        <w:widowControl/>
        <w:rPr>
          <w:rFonts w:ascii="宋体" w:hAnsi="宋体" w:cs="方正魏碑_GBK"/>
          <w:szCs w:val="21"/>
        </w:rPr>
      </w:pPr>
      <w:r>
        <w:rPr>
          <w:rFonts w:ascii="宋体" w:hAnsi="宋体" w:cs="方正魏碑_GBK"/>
          <w:szCs w:val="21"/>
        </w:rPr>
      </w:r>
      <w:r/>
    </w:p>
    <w:p>
      <w:pPr>
        <w:ind w:right="480" w:firstLine="3255"/>
        <w:jc w:val="left"/>
        <w:spacing w:before="30" w:after="30" w:line="360" w:lineRule="auto"/>
        <w:widowControl/>
        <w:rPr>
          <w:rFonts w:ascii="宋体" w:hAnsi="宋体" w:cs="方正魏碑_GBK"/>
          <w:szCs w:val="21"/>
        </w:rPr>
      </w:pPr>
      <w:r>
        <w:rPr>
          <w:rFonts w:hint="eastAsia" w:ascii="宋体" w:hAnsi="宋体" w:cs="方正魏碑_GBK"/>
          <w:szCs w:val="21"/>
          <w:shd w:val="clear" w:color="auto" w:fill="ffffff"/>
        </w:rPr>
        <w:t xml:space="preserve">公司（单位）名称（盖章）：　</w:t>
      </w:r>
      <w:r>
        <w:rPr>
          <w:rFonts w:hint="eastAsia" w:ascii="宋体" w:hAnsi="宋体" w:eastAsia="方正魏碑_GBK" w:cs="方正魏碑_GBK"/>
          <w:szCs w:val="21"/>
          <w:shd w:val="clear" w:color="auto" w:fill="ffffff"/>
        </w:rPr>
        <w:t xml:space="preserve">        </w:t>
      </w:r>
      <w:r/>
    </w:p>
    <w:p>
      <w:pPr>
        <w:jc w:val="center"/>
        <w:spacing w:before="30" w:after="30" w:line="360" w:lineRule="auto"/>
        <w:widowControl/>
        <w:rPr>
          <w:rFonts w:ascii="宋体" w:hAnsi="宋体" w:cs="方正魏碑_GBK"/>
          <w:szCs w:val="21"/>
        </w:rPr>
      </w:pPr>
      <w:r>
        <w:rPr>
          <w:rFonts w:hint="eastAsia" w:ascii="宋体" w:hAnsi="宋体" w:cs="方正魏碑_GBK"/>
          <w:szCs w:val="21"/>
          <w:shd w:val="clear" w:color="auto" w:fill="ffffff"/>
        </w:rPr>
        <w:t xml:space="preserve">                    </w:t>
      </w:r>
      <w:r>
        <w:rPr>
          <w:rFonts w:ascii="宋体" w:hAnsi="宋体" w:cs="方正魏碑_GBK"/>
          <w:szCs w:val="21"/>
          <w:shd w:val="clear" w:color="auto" w:fill="ffffff"/>
        </w:rPr>
        <w:t xml:space="preserve">            </w:t>
      </w:r>
      <w:r>
        <w:rPr>
          <w:rFonts w:hint="eastAsia" w:ascii="宋体" w:hAnsi="宋体" w:cs="方正魏碑_GBK"/>
          <w:szCs w:val="21"/>
          <w:shd w:val="clear" w:color="auto" w:fill="ffffff"/>
        </w:rPr>
        <w:t xml:space="preserve">日期：　</w:t>
      </w:r>
      <w:r>
        <w:rPr>
          <w:rFonts w:hint="eastAsia" w:ascii="宋体" w:hAnsi="宋体" w:eastAsia="方正魏碑_GBK" w:cs="方正魏碑_GBK"/>
          <w:szCs w:val="21"/>
          <w:shd w:val="clear" w:color="auto" w:fill="ffffff"/>
        </w:rPr>
        <w:t xml:space="preserve">   </w:t>
      </w:r>
      <w:r>
        <w:rPr>
          <w:rFonts w:hint="eastAsia" w:ascii="宋体" w:hAnsi="宋体" w:cs="方正魏碑_GBK"/>
          <w:szCs w:val="21"/>
          <w:shd w:val="clear" w:color="auto" w:fill="ffffff"/>
        </w:rPr>
        <w:t xml:space="preserve">年　</w:t>
      </w:r>
      <w:r>
        <w:rPr>
          <w:rFonts w:hint="eastAsia" w:ascii="宋体" w:hAnsi="宋体" w:eastAsia="方正魏碑_GBK" w:cs="方正魏碑_GBK"/>
          <w:szCs w:val="21"/>
          <w:shd w:val="clear" w:color="auto" w:fill="ffffff"/>
        </w:rPr>
        <w:t xml:space="preserve">  </w:t>
      </w:r>
      <w:r>
        <w:rPr>
          <w:rFonts w:hint="eastAsia" w:ascii="宋体" w:hAnsi="宋体" w:cs="方正魏碑_GBK"/>
          <w:szCs w:val="21"/>
          <w:shd w:val="clear" w:color="auto" w:fill="ffffff"/>
        </w:rPr>
        <w:t xml:space="preserve">月　</w:t>
      </w:r>
      <w:r>
        <w:rPr>
          <w:rFonts w:hint="eastAsia" w:ascii="宋体" w:hAnsi="宋体" w:eastAsia="方正魏碑_GBK" w:cs="方正魏碑_GBK"/>
          <w:szCs w:val="21"/>
          <w:shd w:val="clear" w:color="auto" w:fill="ffffff"/>
        </w:rPr>
        <w:t xml:space="preserve">  </w:t>
      </w:r>
      <w:r>
        <w:rPr>
          <w:rFonts w:hint="eastAsia" w:ascii="宋体" w:hAnsi="宋体" w:cs="方正魏碑_GBK"/>
          <w:szCs w:val="21"/>
          <w:shd w:val="clear" w:color="auto" w:fill="ffffff"/>
        </w:rPr>
        <w:t xml:space="preserve">日</w:t>
      </w:r>
      <w:r>
        <w:rPr>
          <w:rFonts w:hint="eastAsia" w:ascii="宋体" w:hAnsi="宋体" w:eastAsia="方正魏碑_GBK" w:cs="方正魏碑_GBK"/>
          <w:szCs w:val="21"/>
          <w:shd w:val="clear" w:color="auto" w:fill="ffffff"/>
        </w:rPr>
        <w:t xml:space="preserve">         </w:t>
      </w:r>
      <w:r/>
    </w:p>
    <w:p>
      <w:pPr>
        <w:jc w:val="left"/>
        <w:spacing w:before="30" w:after="30" w:line="360" w:lineRule="auto"/>
        <w:widowControl/>
        <w:rPr>
          <w:rFonts w:ascii="宋体" w:hAnsi="宋体" w:cs="方正魏碑_GBK"/>
          <w:szCs w:val="21"/>
        </w:rPr>
      </w:pPr>
      <w:r>
        <w:rPr>
          <w:rFonts w:hint="eastAsia" w:ascii="宋体" w:hAnsi="宋体" w:cs="方正魏碑_GBK"/>
          <w:szCs w:val="21"/>
          <w:shd w:val="clear" w:color="auto" w:fill="ffffff"/>
        </w:rPr>
        <w:t xml:space="preserve">__________________</w:t>
      </w:r>
      <w:r/>
    </w:p>
    <w:p>
      <w:pPr>
        <w:jc w:val="left"/>
        <w:spacing w:before="30" w:after="30" w:line="360" w:lineRule="auto"/>
        <w:widowControl/>
        <w:rPr>
          <w:rFonts w:ascii="宋体" w:hAnsi="宋体" w:cs="方正魏碑_GBK"/>
          <w:szCs w:val="21"/>
        </w:rPr>
      </w:pPr>
      <w:r>
        <w:rPr>
          <w:rFonts w:hint="eastAsia" w:ascii="宋体" w:hAnsi="宋体" w:cs="方正魏碑_GBK"/>
          <w:szCs w:val="21"/>
          <w:shd w:val="clear" w:color="auto" w:fill="ffffff"/>
        </w:rPr>
        <w:t xml:space="preserve">1.产品如有型号，请在“产品名称”栏一并填写。</w:t>
      </w:r>
      <w:r/>
    </w:p>
    <w:p>
      <w:pPr>
        <w:jc w:val="left"/>
        <w:spacing w:before="30" w:after="30" w:line="360" w:lineRule="auto"/>
        <w:widowControl/>
        <w:rPr>
          <w:rFonts w:ascii="宋体" w:hAnsi="宋体" w:cs="方正魏碑_GBK"/>
          <w:szCs w:val="21"/>
        </w:rPr>
      </w:pPr>
      <w:r>
        <w:rPr>
          <w:rFonts w:hint="eastAsia" w:ascii="宋体" w:hAnsi="宋体" w:cs="方正魏碑_GBK"/>
          <w:szCs w:val="21"/>
          <w:shd w:val="clear" w:color="auto" w:fill="ffffff"/>
        </w:rPr>
        <w:t xml:space="preserve">2.生产厂名与厂址应与生产厂营业执照载明的相关信息保持一致。</w:t>
      </w:r>
      <w:r/>
    </w:p>
    <w:p>
      <w:pPr>
        <w:jc w:val="left"/>
        <w:spacing w:before="30" w:after="30" w:line="360" w:lineRule="auto"/>
        <w:widowControl/>
        <w:rPr>
          <w:rFonts w:ascii="宋体" w:hAnsi="宋体" w:cs="方正魏碑_GBK"/>
          <w:szCs w:val="21"/>
        </w:rPr>
      </w:pPr>
      <w:r>
        <w:rPr>
          <w:rFonts w:hint="eastAsia" w:ascii="宋体" w:hAnsi="宋体" w:cs="方正魏碑_GBK"/>
          <w:szCs w:val="21"/>
          <w:shd w:val="clear" w:color="auto" w:fill="ffffff"/>
        </w:rPr>
        <w:t xml:space="preserve">3.该产品的中国境内生产的组件成本占比相关要求实施前，“规定比例”栏可不填，下同。</w:t>
      </w:r>
      <w:r/>
    </w:p>
    <w:p>
      <w:pPr>
        <w:jc w:val="left"/>
        <w:spacing w:before="30" w:after="30" w:line="360" w:lineRule="auto"/>
        <w:widowControl/>
        <w:rPr>
          <w:rFonts w:ascii="宋体" w:hAnsi="宋体" w:cs="方正魏碑_GBK"/>
          <w:szCs w:val="21"/>
        </w:rPr>
      </w:pPr>
      <w:r>
        <w:rPr>
          <w:rFonts w:hint="eastAsia" w:ascii="宋体" w:hAnsi="宋体" w:cs="方正魏碑_GBK"/>
          <w:szCs w:val="21"/>
          <w:shd w:val="clear" w:color="auto" w:fill="ffffff"/>
        </w:rPr>
        <w:t xml:space="preserve">4.该产品的关键组件要求实施前，“关键组件”栏可不填，下同。</w:t>
      </w:r>
      <w:r/>
    </w:p>
    <w:p>
      <w:pPr>
        <w:jc w:val="left"/>
        <w:spacing w:before="30" w:after="30" w:line="360" w:lineRule="auto"/>
        <w:widowControl/>
        <w:rPr>
          <w:rFonts w:ascii="宋体" w:hAnsi="宋体" w:cs="方正魏碑_GBK"/>
          <w:szCs w:val="21"/>
          <w:shd w:val="clear" w:color="auto" w:fill="ffffff"/>
        </w:rPr>
      </w:pPr>
      <w:r>
        <w:rPr>
          <w:rFonts w:hint="eastAsia" w:ascii="宋体" w:hAnsi="宋体" w:cs="方正魏碑_GBK"/>
          <w:szCs w:val="21"/>
          <w:shd w:val="clear" w:color="auto" w:fill="ffffff"/>
        </w:rPr>
        <w:t xml:space="preserve">5.该产品的关键工序要求实施前，“关键工序”栏可不填，下同。</w:t>
      </w:r>
      <w:r/>
    </w:p>
    <w:p>
      <w:pPr>
        <w:jc w:val="left"/>
        <w:spacing w:before="30" w:after="30" w:line="360" w:lineRule="auto"/>
        <w:widowControl/>
        <w:rPr>
          <w:rFonts w:ascii="宋体" w:hAnsi="宋体" w:cs="方正魏碑_GBK"/>
          <w:szCs w:val="21"/>
          <w:shd w:val="clear" w:color="auto" w:fill="ffffff"/>
        </w:rPr>
      </w:pPr>
      <w:r>
        <w:rPr>
          <w:rFonts w:hint="eastAsia" w:ascii="宋体" w:hAnsi="宋体" w:cs="方正魏碑_GBK"/>
          <w:szCs w:val="21"/>
          <w:shd w:val="clear" w:color="auto" w:fill="ffffff"/>
        </w:rPr>
        <w:t xml:space="preserve">6.用斜线划除的地方无需填写。</w:t>
      </w:r>
      <w:r/>
    </w:p>
    <w:p>
      <w:pPr>
        <w:jc w:val="left"/>
        <w:spacing w:line="360" w:lineRule="auto"/>
        <w:widowControl/>
        <w:rPr>
          <w:rFonts w:ascii="宋体" w:hAnsi="宋体" w:cs="Arial"/>
          <w:b/>
          <w:bCs/>
          <w:szCs w:val="21"/>
        </w:rPr>
      </w:pPr>
      <w:r>
        <w:rPr>
          <w:rFonts w:ascii="宋体" w:hAnsi="宋体" w:cs="Arial"/>
          <w:b/>
          <w:bCs/>
          <w:szCs w:val="21"/>
        </w:rPr>
      </w:r>
      <w:r/>
    </w:p>
    <w:p>
      <w:pPr>
        <w:jc w:val="left"/>
        <w:spacing w:line="360" w:lineRule="auto"/>
        <w:widowControl/>
        <w:rPr>
          <w:rFonts w:ascii="宋体" w:hAnsi="宋体" w:cs="Arial"/>
          <w:b/>
          <w:bCs/>
        </w:rPr>
      </w:pPr>
      <w:r>
        <w:rPr>
          <w:rFonts w:ascii="宋体" w:hAnsi="宋体" w:cs="Arial"/>
          <w:b/>
          <w:bCs/>
        </w:rPr>
      </w:r>
      <w:r/>
    </w:p>
    <w:p>
      <w:pPr>
        <w:jc w:val="center"/>
        <w:spacing w:line="360" w:lineRule="auto"/>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spacing w:line="360" w:lineRule="auto"/>
        <w:rPr>
          <w:rFonts w:ascii="宋体" w:hAnsi="宋体"/>
          <w:b/>
          <w:sz w:val="32"/>
          <w:szCs w:val="32"/>
        </w:rPr>
      </w:pPr>
      <w:r>
        <w:rPr>
          <w:rFonts w:hint="eastAsia" w:ascii="宋体" w:hAnsi="宋体"/>
          <w:b/>
          <w:sz w:val="32"/>
          <w:szCs w:val="32"/>
        </w:rPr>
        <w:br w:type="page" w:clear="all"/>
      </w:r>
      <w:r/>
    </w:p>
    <w:p>
      <w:pPr>
        <w:pStyle w:val="866"/>
        <w:spacing w:line="360" w:lineRule="auto"/>
        <w:rPr>
          <w:rFonts w:asciiTheme="minorEastAsia" w:hAnsiTheme="minorEastAsia" w:eastAsiaTheme="minorEastAsia"/>
          <w:sz w:val="32"/>
        </w:rPr>
      </w:pPr>
      <w:r/>
      <w:bookmarkStart w:id="68" w:name="_Toc191970198"/>
      <w:r>
        <w:rPr>
          <w:rFonts w:hint="eastAsia" w:asciiTheme="minorEastAsia" w:hAnsiTheme="minorEastAsia" w:eastAsiaTheme="minorEastAsia"/>
          <w:sz w:val="32"/>
        </w:rPr>
        <w:t xml:space="preserve">四、开标一览表</w:t>
      </w:r>
      <w:bookmarkEnd w:id="68"/>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分包号(如有)： </w:t>
      </w:r>
      <w:r/>
    </w:p>
    <w:p>
      <w:pPr>
        <w:ind w:firstLine="480"/>
        <w:spacing w:line="360" w:lineRule="auto"/>
        <w:rPr>
          <w:rFonts w:ascii="宋体" w:hAnsi="宋体"/>
          <w:szCs w:val="21"/>
        </w:rPr>
      </w:pPr>
      <w:r>
        <w:rPr>
          <w:rFonts w:hint="eastAsia" w:ascii="宋体" w:hAnsi="宋体"/>
          <w:szCs w:val="21"/>
        </w:rPr>
        <w:t xml:space="preserve">                       </w:t>
      </w:r>
      <w:r/>
    </w:p>
    <w:tbl>
      <w:tblPr>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75"/>
              <w:spacing w:line="360" w:lineRule="auto"/>
              <w:rPr>
                <w:rFonts w:ascii="宋体" w:hAnsi="宋体" w:eastAsia="宋体" w:cs="宋体"/>
                <w:sz w:val="21"/>
                <w:szCs w:val="21"/>
              </w:rPr>
            </w:pPr>
            <w:r>
              <w:rPr>
                <w:rFonts w:hint="eastAsia" w:ascii="宋体" w:hAnsi="宋体" w:eastAsia="宋体" w:cs="宋体"/>
                <w:sz w:val="21"/>
                <w:szCs w:val="21"/>
              </w:rPr>
              <w:t xml:space="preserve">  投标货物及服务名称</w:t>
            </w:r>
            <w:r/>
          </w:p>
        </w:tc>
        <w:tc>
          <w:tcPr>
            <w:tcW w:w="6405" w:type="dxa"/>
            <w:vAlign w:val="center"/>
            <w:textDirection w:val="lrTb"/>
            <w:noWrap w:val="false"/>
          </w:tcPr>
          <w:p>
            <w:pPr>
              <w:spacing w:line="360" w:lineRule="auto"/>
              <w:rPr>
                <w:rFonts w:ascii="宋体" w:hAnsi="宋体"/>
                <w:szCs w:val="21"/>
              </w:rPr>
            </w:pPr>
            <w:r>
              <w:rPr>
                <w:rFonts w:hint="eastAsia" w:ascii="宋体" w:hAnsi="宋体" w:cs="宋体"/>
                <w:szCs w:val="21"/>
              </w:rPr>
              <w:t xml:space="preserve">                       </w:t>
            </w:r>
            <w:r>
              <w:rPr>
                <w:rFonts w:hint="eastAsia" w:ascii="宋体" w:hAnsi="宋体"/>
                <w:szCs w:val="21"/>
              </w:rPr>
              <w:t xml:space="preserve">投标报价</w:t>
            </w:r>
            <w:r/>
          </w:p>
        </w:tc>
      </w:tr>
      <w:tr>
        <w:trPr>
          <w:cantSplit/>
          <w:trHeight w:val="1724"/>
        </w:trPr>
        <w:tc>
          <w:tcPr>
            <w:tcW w:w="2481" w:type="dxa"/>
            <w:vAlign w:val="center"/>
            <w:textDirection w:val="lrTb"/>
            <w:noWrap w:val="false"/>
          </w:tcPr>
          <w:p>
            <w:pPr>
              <w:pStyle w:val="875"/>
              <w:spacing w:line="36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890"/>
              <w:ind w:firstLine="0"/>
              <w:spacing w:before="0" w:after="0"/>
              <w:rPr>
                <w:rFonts w:ascii="宋体" w:hAnsi="宋体" w:cs="宋体"/>
                <w:sz w:val="21"/>
                <w:szCs w:val="21"/>
              </w:rPr>
            </w:pPr>
            <w:r>
              <w:rPr>
                <w:rFonts w:hint="eastAsia" w:ascii="宋体" w:hAnsi="宋体" w:cs="宋体"/>
                <w:sz w:val="21"/>
                <w:szCs w:val="21"/>
              </w:rPr>
              <w:t xml:space="preserve">大写：</w:t>
            </w:r>
            <w:r/>
          </w:p>
          <w:p>
            <w:pPr>
              <w:pStyle w:val="890"/>
              <w:ind w:firstLine="0"/>
              <w:spacing w:before="0" w:after="0"/>
              <w:rPr>
                <w:rFonts w:ascii="宋体" w:hAnsi="宋体" w:cs="宋体"/>
                <w:sz w:val="21"/>
                <w:szCs w:val="21"/>
              </w:rPr>
            </w:pPr>
            <w:r>
              <w:rPr>
                <w:rFonts w:hint="eastAsia" w:ascii="宋体" w:hAnsi="宋体" w:cs="宋体"/>
                <w:sz w:val="21"/>
                <w:szCs w:val="21"/>
              </w:rPr>
              <w:t xml:space="preserve">小写：                             </w:t>
            </w:r>
            <w:r/>
          </w:p>
          <w:p>
            <w:pPr>
              <w:pStyle w:val="890"/>
              <w:ind w:firstLine="0"/>
              <w:spacing w:before="0" w:after="0"/>
              <w:rPr>
                <w:rFonts w:ascii="宋体" w:hAnsi="宋体" w:cs="宋体"/>
                <w:sz w:val="21"/>
                <w:szCs w:val="21"/>
              </w:rPr>
            </w:pPr>
            <w:r>
              <w:rPr>
                <w:rFonts w:hint="eastAsia" w:ascii="宋体" w:hAnsi="宋体" w:cs="宋体"/>
                <w:sz w:val="21"/>
                <w:szCs w:val="21"/>
              </w:rPr>
              <w:t xml:space="preserve">（人民币）</w:t>
            </w:r>
            <w:r/>
          </w:p>
          <w:p>
            <w:pPr>
              <w:pStyle w:val="890"/>
              <w:ind w:firstLine="0"/>
              <w:spacing w:before="0" w:after="0"/>
              <w:rPr>
                <w:rFonts w:ascii="宋体" w:hAnsi="宋体" w:cs="宋体"/>
                <w:sz w:val="21"/>
                <w:szCs w:val="21"/>
              </w:rPr>
            </w:pPr>
            <w:r>
              <w:rPr>
                <w:rFonts w:ascii="宋体" w:hAnsi="宋体" w:cs="宋体"/>
                <w:sz w:val="21"/>
                <w:szCs w:val="21"/>
              </w:rPr>
            </w:r>
            <w:r/>
          </w:p>
        </w:tc>
      </w:tr>
    </w:tbl>
    <w:p>
      <w:pPr>
        <w:pStyle w:val="902"/>
        <w:spacing w:line="360" w:lineRule="auto"/>
        <w:rPr>
          <w:rFonts w:hAnsi="宋体" w:eastAsia="宋体"/>
          <w:b/>
          <w:bCs/>
          <w:sz w:val="21"/>
          <w:szCs w:val="21"/>
        </w:rPr>
      </w:pPr>
      <w:r>
        <w:rPr>
          <w:rFonts w:hAnsi="宋体" w:eastAsia="宋体"/>
          <w:b/>
          <w:bCs/>
          <w:sz w:val="21"/>
          <w:szCs w:val="21"/>
        </w:rPr>
      </w:r>
      <w:r/>
    </w:p>
    <w:p>
      <w:pPr>
        <w:spacing w:line="360" w:lineRule="auto"/>
        <w:rPr>
          <w:rFonts w:ascii="宋体" w:hAnsi="宋体"/>
          <w:szCs w:val="21"/>
        </w:rPr>
      </w:pPr>
      <w:r>
        <w:rPr>
          <w:rFonts w:ascii="宋体" w:hAnsi="宋体"/>
          <w:szCs w:val="21"/>
        </w:rPr>
      </w:r>
      <w:r/>
    </w:p>
    <w:p>
      <w:pPr>
        <w:ind w:firstLine="480"/>
        <w:spacing w:line="360" w:lineRule="auto"/>
        <w:rPr>
          <w:rFonts w:ascii="宋体" w:hAnsi="宋体"/>
          <w:szCs w:val="21"/>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871"/>
        <w:rPr>
          <w:rFonts w:ascii="宋体" w:hAnsi="宋体"/>
          <w:szCs w:val="21"/>
        </w:rPr>
      </w:pPr>
      <w:r>
        <w:rPr>
          <w:rFonts w:ascii="宋体" w:hAnsi="宋体"/>
          <w:szCs w:val="21"/>
        </w:rPr>
      </w:r>
      <w:r/>
    </w:p>
    <w:p>
      <w:pPr>
        <w:ind w:firstLine="640"/>
        <w:pBdr>
          <w:top w:val="none" w:color="000000" w:sz="0" w:space="0"/>
          <w:left w:val="none" w:color="000000" w:sz="0" w:space="0"/>
          <w:bottom w:val="none" w:color="000000" w:sz="0" w:space="0"/>
          <w:right w:val="none" w:color="000000" w:sz="0" w:space="0"/>
        </w:pBdr>
      </w:pPr>
      <w:r>
        <w:rPr>
          <w:rFonts w:ascii="宋体" w:hAnsi="宋体" w:cs="宋体"/>
          <w:sz w:val="32"/>
        </w:rPr>
        <w:t xml:space="preserve"> </w:t>
      </w:r>
      <w:r/>
    </w:p>
    <w:p>
      <w:r/>
      <w:r/>
    </w:p>
    <w:p>
      <w:pPr>
        <w:pStyle w:val="873"/>
        <w:ind w:firstLine="640"/>
        <w:spacing w:line="360" w:lineRule="auto"/>
        <w:rPr>
          <w:rFonts w:ascii="宋体" w:hAnsi="宋体"/>
          <w:sz w:val="32"/>
          <w:szCs w:val="32"/>
        </w:rPr>
      </w:pPr>
      <w:r>
        <w:rPr>
          <w:rFonts w:ascii="宋体" w:hAnsi="宋体"/>
          <w:sz w:val="32"/>
          <w:szCs w:val="32"/>
        </w:rPr>
      </w:r>
      <w:r/>
    </w:p>
    <w:p>
      <w:pPr>
        <w:pStyle w:val="873"/>
        <w:ind w:firstLine="640"/>
        <w:spacing w:line="360" w:lineRule="auto"/>
        <w:rPr>
          <w:rFonts w:ascii="宋体" w:hAnsi="宋体"/>
          <w:sz w:val="32"/>
          <w:szCs w:val="32"/>
        </w:rPr>
      </w:pPr>
      <w:r>
        <w:rPr>
          <w:rFonts w:ascii="宋体" w:hAnsi="宋体"/>
          <w:sz w:val="32"/>
          <w:szCs w:val="32"/>
        </w:rPr>
      </w:r>
      <w:r/>
    </w:p>
    <w:p>
      <w:pPr>
        <w:spacing w:line="360" w:lineRule="auto"/>
        <w:rPr>
          <w:rFonts w:ascii="宋体" w:hAnsi="宋体"/>
          <w:sz w:val="32"/>
          <w:szCs w:val="32"/>
        </w:rPr>
      </w:pPr>
      <w:r>
        <w:rPr>
          <w:rFonts w:hint="eastAsia" w:ascii="宋体" w:hAnsi="宋体"/>
          <w:sz w:val="32"/>
          <w:szCs w:val="32"/>
        </w:rPr>
        <w:br w:type="page" w:clear="all"/>
      </w:r>
      <w:r/>
    </w:p>
    <w:p>
      <w:pPr>
        <w:pStyle w:val="866"/>
        <w:spacing w:line="761" w:lineRule="atLeast"/>
        <w:rPr>
          <w:rFonts w:asciiTheme="minorEastAsia" w:hAnsiTheme="minorEastAsia" w:eastAsiaTheme="minorEastAsia"/>
          <w:sz w:val="32"/>
        </w:rPr>
        <w:pBdr>
          <w:top w:val="none" w:color="000000" w:sz="0" w:space="0"/>
          <w:left w:val="none" w:color="000000" w:sz="0" w:space="0"/>
          <w:bottom w:val="none" w:color="000000" w:sz="0" w:space="0"/>
          <w:right w:val="none" w:color="000000" w:sz="0" w:space="0"/>
        </w:pBdr>
      </w:pPr>
      <w:r/>
      <w:bookmarkStart w:id="69" w:name="_Toc191970199"/>
      <w:r>
        <w:rPr>
          <w:rFonts w:hint="eastAsia" w:asciiTheme="minorEastAsia" w:hAnsiTheme="minorEastAsia" w:eastAsiaTheme="minorEastAsia"/>
          <w:sz w:val="32"/>
        </w:rPr>
        <w:t xml:space="preserve">五、投标产品配置及分项报价表</w:t>
      </w:r>
      <w:bookmarkEnd w:id="69"/>
      <w:r/>
      <w:r/>
    </w:p>
    <w:tbl>
      <w:tblPr>
        <w:tblW w:w="88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70"/>
        <w:gridCol w:w="1383"/>
        <w:gridCol w:w="810"/>
        <w:gridCol w:w="1335"/>
        <w:gridCol w:w="956"/>
        <w:gridCol w:w="1620"/>
      </w:tblGrid>
      <w:tr>
        <w:trPr>
          <w:cantSplit/>
          <w:trHeight w:val="544"/>
        </w:trPr>
        <w:tc>
          <w:tcPr>
            <w:tcW w:w="277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138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8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133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95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162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r>
      <w:tr>
        <w:trPr>
          <w:cantSplit/>
          <w:trHeight w:val="294"/>
        </w:trPr>
        <w:tc>
          <w:tcPr>
            <w:tcW w:w="277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产品名称及规格、型号</w:t>
            </w:r>
            <w:r/>
          </w:p>
        </w:tc>
        <w:tc>
          <w:tcPr>
            <w:tcW w:w="138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W w:w="8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产地</w:t>
            </w:r>
            <w:r/>
          </w:p>
        </w:tc>
        <w:tc>
          <w:tcPr>
            <w:tcW w:w="133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交付期</w:t>
            </w:r>
            <w:r/>
          </w:p>
        </w:tc>
        <w:tc>
          <w:tcPr>
            <w:tcW w:w="95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单价</w:t>
            </w:r>
            <w:r/>
          </w:p>
        </w:tc>
        <w:tc>
          <w:tcPr>
            <w:tcW w:w="162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总价</w:t>
            </w:r>
            <w:r/>
          </w:p>
        </w:tc>
      </w:tr>
      <w:tr>
        <w:trPr>
          <w:cantSplit/>
          <w:trHeight w:val="924"/>
        </w:trPr>
        <w:tc>
          <w:tcPr>
            <w:tcW w:w="2770" w:type="dxa"/>
            <w:vAlign w:val="center"/>
            <w:textDirection w:val="lrTb"/>
            <w:noWrap w:val="false"/>
          </w:tcPr>
          <w:p>
            <w:pPr>
              <w:spacing w:line="360" w:lineRule="auto"/>
              <w:rPr>
                <w:rFonts w:ascii="宋体" w:hAnsi="宋体"/>
                <w:szCs w:val="21"/>
              </w:rPr>
            </w:pPr>
            <w:r>
              <w:rPr>
                <w:rFonts w:ascii="宋体" w:hAnsi="宋体"/>
                <w:szCs w:val="21"/>
              </w:rPr>
            </w:r>
            <w:r/>
          </w:p>
        </w:tc>
        <w:tc>
          <w:tcPr>
            <w:tcW w:w="1383" w:type="dxa"/>
            <w:vAlign w:val="center"/>
            <w:textDirection w:val="lrTb"/>
            <w:noWrap w:val="false"/>
          </w:tcPr>
          <w:p>
            <w:pPr>
              <w:spacing w:line="360" w:lineRule="auto"/>
              <w:rPr>
                <w:rFonts w:ascii="宋体" w:hAnsi="宋体"/>
                <w:szCs w:val="21"/>
              </w:rPr>
            </w:pPr>
            <w:r>
              <w:rPr>
                <w:rFonts w:ascii="宋体" w:hAnsi="宋体"/>
                <w:szCs w:val="21"/>
              </w:rPr>
            </w:r>
            <w:r/>
          </w:p>
        </w:tc>
        <w:tc>
          <w:tcPr>
            <w:tcW w:w="810" w:type="dxa"/>
            <w:vAlign w:val="center"/>
            <w:textDirection w:val="lrTb"/>
            <w:noWrap w:val="false"/>
          </w:tcPr>
          <w:p>
            <w:pPr>
              <w:spacing w:line="360" w:lineRule="auto"/>
              <w:rPr>
                <w:rFonts w:ascii="宋体" w:hAnsi="宋体"/>
                <w:szCs w:val="21"/>
              </w:rPr>
            </w:pPr>
            <w:r>
              <w:rPr>
                <w:rFonts w:ascii="宋体" w:hAnsi="宋体"/>
                <w:szCs w:val="21"/>
              </w:rPr>
            </w:r>
            <w:r/>
          </w:p>
        </w:tc>
        <w:tc>
          <w:tcPr>
            <w:tcW w:w="1335" w:type="dxa"/>
            <w:vAlign w:val="center"/>
            <w:textDirection w:val="lrTb"/>
            <w:noWrap w:val="false"/>
          </w:tcPr>
          <w:p>
            <w:pPr>
              <w:spacing w:line="360" w:lineRule="auto"/>
              <w:rPr>
                <w:rFonts w:ascii="宋体" w:hAnsi="宋体"/>
                <w:szCs w:val="21"/>
              </w:rPr>
            </w:pPr>
            <w:r>
              <w:rPr>
                <w:rFonts w:ascii="宋体" w:hAnsi="宋体"/>
                <w:szCs w:val="21"/>
              </w:rPr>
            </w:r>
            <w:r/>
          </w:p>
        </w:tc>
        <w:tc>
          <w:tcPr>
            <w:tcW w:w="956" w:type="dxa"/>
            <w:vAlign w:val="center"/>
            <w:textDirection w:val="lrTb"/>
            <w:noWrap w:val="false"/>
          </w:tcPr>
          <w:p>
            <w:pPr>
              <w:spacing w:line="360" w:lineRule="auto"/>
              <w:rPr>
                <w:rFonts w:ascii="宋体" w:hAnsi="宋体"/>
                <w:szCs w:val="21"/>
              </w:rPr>
            </w:pPr>
            <w:r>
              <w:rPr>
                <w:rFonts w:ascii="宋体" w:hAnsi="宋体"/>
                <w:szCs w:val="21"/>
              </w:rPr>
            </w:r>
            <w:r/>
          </w:p>
        </w:tc>
        <w:tc>
          <w:tcPr>
            <w:tcW w:w="1620"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spacing w:line="360" w:lineRule="auto"/>
              <w:rPr>
                <w:rFonts w:ascii="宋体" w:hAnsi="宋体"/>
                <w:szCs w:val="21"/>
              </w:rPr>
            </w:pPr>
            <w:r>
              <w:rPr>
                <w:rFonts w:ascii="宋体" w:hAnsi="宋体"/>
                <w:szCs w:val="21"/>
              </w:rPr>
            </w:r>
            <w:r/>
          </w:p>
        </w:tc>
        <w:tc>
          <w:tcPr>
            <w:tcW w:w="1383" w:type="dxa"/>
            <w:vAlign w:val="center"/>
            <w:textDirection w:val="lrTb"/>
            <w:noWrap w:val="false"/>
          </w:tcPr>
          <w:p>
            <w:pPr>
              <w:spacing w:line="360" w:lineRule="auto"/>
              <w:rPr>
                <w:rFonts w:ascii="宋体" w:hAnsi="宋体"/>
                <w:szCs w:val="21"/>
              </w:rPr>
            </w:pPr>
            <w:r>
              <w:rPr>
                <w:rFonts w:ascii="宋体" w:hAnsi="宋体"/>
                <w:szCs w:val="21"/>
              </w:rPr>
            </w:r>
            <w:r/>
          </w:p>
        </w:tc>
        <w:tc>
          <w:tcPr>
            <w:tcW w:w="810" w:type="dxa"/>
            <w:vAlign w:val="center"/>
            <w:textDirection w:val="lrTb"/>
            <w:noWrap w:val="false"/>
          </w:tcPr>
          <w:p>
            <w:pPr>
              <w:spacing w:line="360" w:lineRule="auto"/>
              <w:rPr>
                <w:rFonts w:ascii="宋体" w:hAnsi="宋体"/>
                <w:szCs w:val="21"/>
              </w:rPr>
            </w:pPr>
            <w:r>
              <w:rPr>
                <w:rFonts w:ascii="宋体" w:hAnsi="宋体"/>
                <w:szCs w:val="21"/>
              </w:rPr>
            </w:r>
            <w:r/>
          </w:p>
        </w:tc>
        <w:tc>
          <w:tcPr>
            <w:tcW w:w="1335" w:type="dxa"/>
            <w:vAlign w:val="center"/>
            <w:textDirection w:val="lrTb"/>
            <w:noWrap w:val="false"/>
          </w:tcPr>
          <w:p>
            <w:pPr>
              <w:spacing w:line="360" w:lineRule="auto"/>
              <w:rPr>
                <w:rFonts w:ascii="宋体" w:hAnsi="宋体"/>
                <w:szCs w:val="21"/>
              </w:rPr>
            </w:pPr>
            <w:r>
              <w:rPr>
                <w:rFonts w:ascii="宋体" w:hAnsi="宋体"/>
                <w:szCs w:val="21"/>
              </w:rPr>
            </w:r>
            <w:r/>
          </w:p>
        </w:tc>
        <w:tc>
          <w:tcPr>
            <w:tcW w:w="956" w:type="dxa"/>
            <w:vAlign w:val="center"/>
            <w:textDirection w:val="lrTb"/>
            <w:noWrap w:val="false"/>
          </w:tcPr>
          <w:p>
            <w:pPr>
              <w:spacing w:line="360" w:lineRule="auto"/>
              <w:rPr>
                <w:rFonts w:ascii="宋体" w:hAnsi="宋体"/>
                <w:szCs w:val="21"/>
              </w:rPr>
            </w:pPr>
            <w:r>
              <w:rPr>
                <w:rFonts w:ascii="宋体" w:hAnsi="宋体"/>
                <w:szCs w:val="21"/>
              </w:rPr>
            </w:r>
            <w:r/>
          </w:p>
        </w:tc>
        <w:tc>
          <w:tcPr>
            <w:tcW w:w="1620"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spacing w:line="360" w:lineRule="auto"/>
              <w:rPr>
                <w:rFonts w:ascii="宋体" w:hAnsi="宋体"/>
                <w:szCs w:val="21"/>
              </w:rPr>
            </w:pPr>
            <w:r>
              <w:rPr>
                <w:rFonts w:ascii="宋体" w:hAnsi="宋体"/>
                <w:szCs w:val="21"/>
              </w:rPr>
            </w:r>
            <w:r/>
          </w:p>
        </w:tc>
        <w:tc>
          <w:tcPr>
            <w:tcW w:w="1383" w:type="dxa"/>
            <w:vAlign w:val="center"/>
            <w:textDirection w:val="lrTb"/>
            <w:noWrap w:val="false"/>
          </w:tcPr>
          <w:p>
            <w:pPr>
              <w:spacing w:line="360" w:lineRule="auto"/>
              <w:rPr>
                <w:rFonts w:ascii="宋体" w:hAnsi="宋体"/>
                <w:szCs w:val="21"/>
              </w:rPr>
            </w:pPr>
            <w:r>
              <w:rPr>
                <w:rFonts w:ascii="宋体" w:hAnsi="宋体"/>
                <w:szCs w:val="21"/>
              </w:rPr>
            </w:r>
            <w:r/>
          </w:p>
        </w:tc>
        <w:tc>
          <w:tcPr>
            <w:tcW w:w="810" w:type="dxa"/>
            <w:vAlign w:val="center"/>
            <w:textDirection w:val="lrTb"/>
            <w:noWrap w:val="false"/>
          </w:tcPr>
          <w:p>
            <w:pPr>
              <w:spacing w:line="360" w:lineRule="auto"/>
              <w:rPr>
                <w:rFonts w:ascii="宋体" w:hAnsi="宋体"/>
                <w:szCs w:val="21"/>
              </w:rPr>
            </w:pPr>
            <w:r>
              <w:rPr>
                <w:rFonts w:ascii="宋体" w:hAnsi="宋体"/>
                <w:szCs w:val="21"/>
              </w:rPr>
            </w:r>
            <w:r/>
          </w:p>
        </w:tc>
        <w:tc>
          <w:tcPr>
            <w:tcW w:w="1335" w:type="dxa"/>
            <w:vAlign w:val="center"/>
            <w:textDirection w:val="lrTb"/>
            <w:noWrap w:val="false"/>
          </w:tcPr>
          <w:p>
            <w:pPr>
              <w:spacing w:line="360" w:lineRule="auto"/>
              <w:rPr>
                <w:rFonts w:ascii="宋体" w:hAnsi="宋体"/>
                <w:szCs w:val="21"/>
              </w:rPr>
            </w:pPr>
            <w:r>
              <w:rPr>
                <w:rFonts w:ascii="宋体" w:hAnsi="宋体"/>
                <w:szCs w:val="21"/>
              </w:rPr>
            </w:r>
            <w:r/>
          </w:p>
        </w:tc>
        <w:tc>
          <w:tcPr>
            <w:tcW w:w="956" w:type="dxa"/>
            <w:vAlign w:val="center"/>
            <w:textDirection w:val="lrTb"/>
            <w:noWrap w:val="false"/>
          </w:tcPr>
          <w:p>
            <w:pPr>
              <w:spacing w:line="360" w:lineRule="auto"/>
              <w:rPr>
                <w:rFonts w:ascii="宋体" w:hAnsi="宋体"/>
                <w:szCs w:val="21"/>
              </w:rPr>
            </w:pPr>
            <w:r>
              <w:rPr>
                <w:rFonts w:ascii="宋体" w:hAnsi="宋体"/>
                <w:szCs w:val="21"/>
              </w:rPr>
            </w:r>
            <w:r/>
          </w:p>
        </w:tc>
        <w:tc>
          <w:tcPr>
            <w:tcW w:w="1620"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580"/>
        </w:trPr>
        <w:tc>
          <w:tcPr>
            <w:tcW w:w="2770" w:type="dxa"/>
            <w:vAlign w:val="center"/>
            <w:textDirection w:val="lrTb"/>
            <w:noWrap w:val="false"/>
          </w:tcPr>
          <w:p>
            <w:pPr>
              <w:spacing w:line="360" w:lineRule="auto"/>
              <w:rPr>
                <w:rFonts w:ascii="宋体" w:hAnsi="宋体"/>
                <w:szCs w:val="21"/>
              </w:rPr>
            </w:pPr>
            <w:r>
              <w:rPr>
                <w:rFonts w:ascii="宋体" w:hAnsi="宋体"/>
                <w:szCs w:val="21"/>
              </w:rPr>
            </w:r>
            <w:r/>
          </w:p>
        </w:tc>
        <w:tc>
          <w:tcPr>
            <w:tcW w:w="1383" w:type="dxa"/>
            <w:vAlign w:val="center"/>
            <w:textDirection w:val="lrTb"/>
            <w:noWrap w:val="false"/>
          </w:tcPr>
          <w:p>
            <w:pPr>
              <w:spacing w:line="360" w:lineRule="auto"/>
              <w:rPr>
                <w:rFonts w:ascii="宋体" w:hAnsi="宋体"/>
                <w:szCs w:val="21"/>
              </w:rPr>
            </w:pPr>
            <w:r>
              <w:rPr>
                <w:rFonts w:ascii="宋体" w:hAnsi="宋体"/>
                <w:szCs w:val="21"/>
              </w:rPr>
            </w:r>
            <w:r/>
          </w:p>
        </w:tc>
        <w:tc>
          <w:tcPr>
            <w:tcW w:w="810" w:type="dxa"/>
            <w:vAlign w:val="center"/>
            <w:textDirection w:val="lrTb"/>
            <w:noWrap w:val="false"/>
          </w:tcPr>
          <w:p>
            <w:pPr>
              <w:spacing w:line="360" w:lineRule="auto"/>
              <w:rPr>
                <w:rFonts w:ascii="宋体" w:hAnsi="宋体"/>
                <w:szCs w:val="21"/>
              </w:rPr>
            </w:pPr>
            <w:r>
              <w:rPr>
                <w:rFonts w:ascii="宋体" w:hAnsi="宋体"/>
                <w:szCs w:val="21"/>
              </w:rPr>
            </w:r>
            <w:r/>
          </w:p>
        </w:tc>
        <w:tc>
          <w:tcPr>
            <w:tcW w:w="1335" w:type="dxa"/>
            <w:vAlign w:val="center"/>
            <w:textDirection w:val="lrTb"/>
            <w:noWrap w:val="false"/>
          </w:tcPr>
          <w:p>
            <w:pPr>
              <w:spacing w:line="360" w:lineRule="auto"/>
              <w:rPr>
                <w:rFonts w:ascii="宋体" w:hAnsi="宋体"/>
                <w:szCs w:val="21"/>
              </w:rPr>
            </w:pPr>
            <w:r>
              <w:rPr>
                <w:rFonts w:ascii="宋体" w:hAnsi="宋体"/>
                <w:szCs w:val="21"/>
              </w:rPr>
            </w:r>
            <w:r/>
          </w:p>
        </w:tc>
        <w:tc>
          <w:tcPr>
            <w:tcW w:w="956" w:type="dxa"/>
            <w:vAlign w:val="center"/>
            <w:textDirection w:val="lrTb"/>
            <w:noWrap w:val="false"/>
          </w:tcPr>
          <w:p>
            <w:pPr>
              <w:spacing w:line="360" w:lineRule="auto"/>
              <w:rPr>
                <w:rFonts w:ascii="宋体" w:hAnsi="宋体"/>
                <w:szCs w:val="21"/>
              </w:rPr>
            </w:pPr>
            <w:r>
              <w:rPr>
                <w:rFonts w:ascii="宋体" w:hAnsi="宋体"/>
                <w:szCs w:val="21"/>
              </w:rPr>
            </w:r>
            <w:r/>
          </w:p>
        </w:tc>
        <w:tc>
          <w:tcPr>
            <w:tcW w:w="1620"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1030"/>
        </w:trPr>
        <w:tc>
          <w:tcPr>
            <w:tcW w:w="277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合计</w:t>
            </w:r>
            <w:r/>
          </w:p>
        </w:tc>
        <w:tc>
          <w:tcPr>
            <w:gridSpan w:val="5"/>
            <w:tcW w:w="6104" w:type="dxa"/>
            <w:textDirection w:val="lrTb"/>
            <w:noWrap w:val="false"/>
          </w:tcPr>
          <w:p>
            <w:pPr>
              <w:spacing w:line="360" w:lineRule="auto"/>
              <w:rPr>
                <w:rFonts w:ascii="宋体" w:hAnsi="宋体"/>
                <w:szCs w:val="21"/>
              </w:rPr>
            </w:pPr>
            <w:r>
              <w:rPr>
                <w:rFonts w:hint="eastAsia" w:ascii="宋体" w:hAnsi="宋体"/>
                <w:szCs w:val="21"/>
              </w:rPr>
              <w:t xml:space="preserve"> </w:t>
            </w:r>
            <w:r/>
          </w:p>
        </w:tc>
      </w:tr>
    </w:tbl>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pStyle w:val="866"/>
        <w:spacing w:line="360" w:lineRule="auto"/>
        <w:rPr>
          <w:rFonts w:asciiTheme="minorEastAsia" w:hAnsiTheme="minorEastAsia" w:eastAsiaTheme="minorEastAsia"/>
          <w:sz w:val="32"/>
        </w:rPr>
      </w:pPr>
      <w:r/>
      <w:bookmarkStart w:id="70" w:name="_Toc191970200"/>
      <w:r>
        <w:rPr>
          <w:rFonts w:hint="eastAsia" w:asciiTheme="minorEastAsia" w:hAnsiTheme="minorEastAsia" w:eastAsiaTheme="minorEastAsia"/>
          <w:sz w:val="32"/>
        </w:rPr>
        <w:t xml:space="preserve">六、技术参数响应及偏离表</w:t>
      </w:r>
      <w:bookmarkEnd w:id="70"/>
      <w:r/>
      <w:r/>
    </w:p>
    <w:tbl>
      <w:tblPr>
        <w:tblW w:w="89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255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招标要求</w:t>
            </w:r>
            <w:r/>
          </w:p>
        </w:tc>
        <w:tc>
          <w:tcPr>
            <w:tcW w:w="270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投标响应</w:t>
            </w:r>
            <w:r/>
          </w:p>
        </w:tc>
        <w:tc>
          <w:tcPr>
            <w:tcW w:w="145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超出、符合或偏离</w:t>
            </w:r>
            <w:r/>
          </w:p>
        </w:tc>
        <w:tc>
          <w:tcPr>
            <w:tcW w:w="12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ascii="宋体" w:hAnsi="宋体"/>
          <w:sz w:val="24"/>
          <w:szCs w:val="24"/>
        </w:rPr>
      </w:pPr>
      <w:r>
        <w:rPr>
          <w:rFonts w:hint="eastAsia" w:ascii="宋体" w:hAnsi="宋体"/>
          <w:sz w:val="24"/>
          <w:szCs w:val="24"/>
        </w:rPr>
        <w:t xml:space="preserve">2、行数不够，可自行添加。</w:t>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hint="eastAsia" w:ascii="黑体" w:hAnsi="Arial" w:eastAsia="黑体"/>
          <w:sz w:val="32"/>
        </w:rPr>
        <w:br w:type="page" w:clear="all"/>
      </w:r>
      <w:r/>
    </w:p>
    <w:p>
      <w:pPr>
        <w:pStyle w:val="866"/>
        <w:spacing w:line="360" w:lineRule="auto"/>
        <w:rPr>
          <w:rFonts w:asciiTheme="minorEastAsia" w:hAnsiTheme="minorEastAsia" w:eastAsiaTheme="minorEastAsia"/>
          <w:sz w:val="32"/>
        </w:rPr>
      </w:pPr>
      <w:r/>
      <w:bookmarkStart w:id="71" w:name="_Hlt26955054"/>
      <w:r/>
      <w:bookmarkStart w:id="72" w:name="_Toc191970201"/>
      <w:r/>
      <w:bookmarkEnd w:id="71"/>
      <w:r>
        <w:rPr>
          <w:rFonts w:hint="eastAsia" w:asciiTheme="minorEastAsia" w:hAnsiTheme="minorEastAsia" w:eastAsiaTheme="minorEastAsia"/>
          <w:sz w:val="32"/>
        </w:rPr>
        <w:t xml:space="preserve">七、商务条款响应及偏离表</w:t>
      </w:r>
      <w:bookmarkEnd w:id="72"/>
      <w:r/>
      <w:r/>
    </w:p>
    <w:tbl>
      <w:tblPr>
        <w:tblW w:w="8591"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bookmarkStart w:id="73" w:name="_Hlt26671343"/>
            <w:r/>
            <w:bookmarkStart w:id="74" w:name="_Hlt26955056"/>
            <w:r/>
            <w:bookmarkStart w:id="75" w:name="_Hlt26609391"/>
            <w:r/>
            <w:bookmarkStart w:id="76" w:name="_Hlt26580838"/>
            <w:r/>
            <w:bookmarkStart w:id="77" w:name="_Hlt26671372"/>
            <w:r/>
            <w:bookmarkStart w:id="78" w:name="_Hlt24879081"/>
            <w:r/>
            <w:bookmarkStart w:id="79" w:name="_Hlt26782999"/>
            <w:r/>
            <w:bookmarkStart w:id="80" w:name="_Hlt26955064"/>
            <w:r/>
            <w:bookmarkEnd w:id="73"/>
            <w:r/>
            <w:bookmarkEnd w:id="74"/>
            <w:r/>
            <w:bookmarkEnd w:id="75"/>
            <w:r/>
            <w:bookmarkEnd w:id="76"/>
            <w:r/>
            <w:bookmarkEnd w:id="77"/>
            <w:r/>
            <w:bookmarkEnd w:id="78"/>
            <w:r/>
            <w:bookmarkEnd w:id="79"/>
            <w:r/>
            <w:bookmarkEnd w:id="80"/>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rPr>
                <w:rFonts w:hint="eastAsia" w:ascii="仿宋_GB2312"/>
                <w:szCs w:val="21"/>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rPr>
                <w:rFonts w:hint="eastAsia" w:ascii="仿宋_GB2312"/>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szCs w:val="21"/>
              </w:rPr>
            </w:pPr>
            <w:r>
              <w:rPr>
                <w:rFonts w:hint="eastAsia" w:ascii="仿宋_GB2312"/>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szCs w:val="21"/>
              </w:rPr>
            </w:pPr>
            <w:r>
              <w:rPr>
                <w:rFonts w:hint="eastAsia" w:ascii="仿宋_GB2312"/>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r>
    </w:tbl>
    <w:p>
      <w:pPr>
        <w:spacing w:line="360" w:lineRule="auto"/>
        <w:rPr>
          <w:rFonts w:ascii="宋体" w:hAnsi="宋体"/>
          <w:sz w:val="24"/>
        </w:rPr>
      </w:pPr>
      <w:r>
        <w:rPr>
          <w:rFonts w:ascii="宋体" w:hAnsi="宋体"/>
          <w:sz w:val="24"/>
        </w:rPr>
      </w:r>
      <w:r/>
    </w:p>
    <w:p>
      <w:pPr>
        <w:spacing w:line="360" w:lineRule="auto"/>
        <w:rPr>
          <w:rFonts w:ascii="仿宋_GB2312" w:hAnsi="Arial"/>
          <w:sz w:val="30"/>
        </w:rPr>
      </w:pPr>
      <w:r>
        <w:rPr>
          <w:rFonts w:ascii="仿宋_GB2312" w:hAnsi="Arial"/>
          <w:sz w:val="30"/>
        </w:rPr>
      </w:r>
      <w:r/>
    </w:p>
    <w:p>
      <w:pPr>
        <w:pStyle w:val="873"/>
        <w:ind w:firstLine="480"/>
        <w:spacing w:line="360" w:lineRule="auto"/>
        <w:rPr>
          <w:rFonts w:ascii="宋体" w:hAnsi="宋体"/>
          <w:sz w:val="24"/>
        </w:rPr>
      </w:pPr>
      <w:r/>
      <w:bookmarkStart w:id="81" w:name="_Hlt26671374"/>
      <w:r/>
      <w:bookmarkStart w:id="82" w:name="_Hlt26955066"/>
      <w:r/>
      <w:bookmarkStart w:id="83" w:name="_Hlt26609389"/>
      <w:r/>
      <w:bookmarkStart w:id="84" w:name="_Toc462564146"/>
      <w:r/>
      <w:bookmarkEnd w:id="81"/>
      <w:r/>
      <w:bookmarkEnd w:id="82"/>
      <w:r/>
      <w:bookmarkEnd w:id="83"/>
      <w:r/>
      <w:r/>
    </w:p>
    <w:p>
      <w:pPr>
        <w:pStyle w:val="873"/>
        <w:ind w:firstLine="480"/>
        <w:spacing w:line="360" w:lineRule="auto"/>
        <w:rPr>
          <w:rFonts w:ascii="宋体" w:hAnsi="宋体"/>
          <w:sz w:val="24"/>
        </w:rPr>
      </w:pPr>
      <w:r>
        <w:rPr>
          <w:rFonts w:ascii="宋体" w:hAnsi="宋体"/>
          <w:sz w:val="24"/>
        </w:rPr>
      </w:r>
      <w:r/>
    </w:p>
    <w:p>
      <w:pPr>
        <w:pStyle w:val="873"/>
        <w:ind w:firstLine="480"/>
        <w:spacing w:line="360" w:lineRule="auto"/>
        <w:rPr>
          <w:rFonts w:ascii="宋体" w:hAnsi="宋体"/>
          <w:sz w:val="24"/>
        </w:rPr>
      </w:pPr>
      <w:r>
        <w:rPr>
          <w:rFonts w:ascii="宋体" w:hAnsi="宋体"/>
          <w:sz w:val="24"/>
        </w:rPr>
      </w:r>
      <w:r/>
    </w:p>
    <w:p>
      <w:pPr>
        <w:pStyle w:val="873"/>
        <w:ind w:firstLine="480"/>
        <w:spacing w:line="360" w:lineRule="auto"/>
        <w:rPr>
          <w:rFonts w:ascii="宋体" w:hAnsi="宋体"/>
          <w:sz w:val="24"/>
        </w:rPr>
      </w:pPr>
      <w:r>
        <w:rPr>
          <w:rFonts w:ascii="宋体" w:hAnsi="宋体"/>
          <w:sz w:val="24"/>
        </w:rPr>
      </w:r>
      <w:r/>
    </w:p>
    <w:p>
      <w:pPr>
        <w:pStyle w:val="873"/>
        <w:ind w:firstLine="480"/>
        <w:spacing w:line="360" w:lineRule="auto"/>
        <w:rPr>
          <w:rFonts w:ascii="宋体" w:hAnsi="宋体"/>
          <w:sz w:val="24"/>
        </w:rPr>
      </w:pPr>
      <w:r>
        <w:rPr>
          <w:rFonts w:hint="eastAsia" w:ascii="宋体" w:hAnsi="宋体"/>
          <w:sz w:val="24"/>
        </w:rPr>
        <w:t xml:space="preserve">.</w:t>
      </w:r>
      <w:r/>
    </w:p>
    <w:p>
      <w:pPr>
        <w:pStyle w:val="873"/>
        <w:ind w:firstLine="480"/>
        <w:spacing w:line="360" w:lineRule="auto"/>
        <w:rPr>
          <w:rFonts w:ascii="宋体" w:hAnsi="宋体"/>
          <w:sz w:val="24"/>
        </w:rPr>
      </w:pPr>
      <w:r>
        <w:rPr>
          <w:rFonts w:ascii="宋体" w:hAnsi="宋体"/>
          <w:sz w:val="24"/>
        </w:rPr>
      </w:r>
      <w:r/>
    </w:p>
    <w:p>
      <w:pPr>
        <w:pStyle w:val="873"/>
        <w:ind w:firstLine="480"/>
        <w:spacing w:line="360" w:lineRule="auto"/>
        <w:rPr>
          <w:rFonts w:ascii="宋体" w:hAnsi="宋体"/>
          <w:sz w:val="24"/>
        </w:rPr>
      </w:pPr>
      <w:r>
        <w:rPr>
          <w:rFonts w:ascii="宋体" w:hAnsi="宋体"/>
          <w:sz w:val="24"/>
        </w:rPr>
      </w:r>
      <w:r/>
    </w:p>
    <w:p>
      <w:pPr>
        <w:pStyle w:val="873"/>
        <w:ind w:firstLine="480"/>
        <w:spacing w:line="360" w:lineRule="auto"/>
        <w:rPr>
          <w:rFonts w:ascii="宋体" w:hAnsi="宋体"/>
          <w:sz w:val="24"/>
        </w:rPr>
      </w:pPr>
      <w:r>
        <w:rPr>
          <w:rFonts w:ascii="宋体" w:hAnsi="宋体"/>
          <w:sz w:val="24"/>
        </w:rPr>
      </w:r>
      <w:r/>
    </w:p>
    <w:p>
      <w:pPr>
        <w:pStyle w:val="873"/>
        <w:ind w:firstLine="480"/>
        <w:spacing w:line="360" w:lineRule="auto"/>
        <w:rPr>
          <w:rFonts w:ascii="宋体" w:hAnsi="宋体"/>
          <w:sz w:val="24"/>
        </w:rPr>
      </w:pPr>
      <w:r>
        <w:rPr>
          <w:rFonts w:ascii="宋体" w:hAnsi="宋体"/>
          <w:sz w:val="24"/>
        </w:rPr>
      </w:r>
      <w:r/>
    </w:p>
    <w:p>
      <w:pPr>
        <w:pStyle w:val="873"/>
        <w:ind w:firstLine="480"/>
        <w:spacing w:line="360" w:lineRule="auto"/>
        <w:rPr>
          <w:rFonts w:ascii="宋体" w:hAnsi="宋体"/>
          <w:sz w:val="24"/>
        </w:rPr>
      </w:pPr>
      <w:r>
        <w:rPr>
          <w:rFonts w:ascii="宋体" w:hAnsi="宋体"/>
          <w:sz w:val="24"/>
        </w:rPr>
      </w:r>
      <w:r/>
    </w:p>
    <w:p>
      <w:pPr>
        <w:pStyle w:val="873"/>
        <w:ind w:firstLine="480"/>
        <w:spacing w:line="360" w:lineRule="auto"/>
        <w:rPr>
          <w:rFonts w:ascii="宋体" w:hAnsi="宋体"/>
          <w:sz w:val="24"/>
        </w:rPr>
      </w:pPr>
      <w:r>
        <w:rPr>
          <w:rFonts w:ascii="宋体" w:hAnsi="宋体"/>
          <w:sz w:val="24"/>
        </w:rPr>
      </w:r>
      <w:r/>
    </w:p>
    <w:p>
      <w:pPr>
        <w:pStyle w:val="873"/>
        <w:ind w:firstLine="0"/>
        <w:spacing w:line="360" w:lineRule="auto"/>
        <w:rPr>
          <w:rFonts w:ascii="宋体" w:hAnsi="宋体"/>
          <w:sz w:val="24"/>
        </w:rPr>
      </w:pPr>
      <w:r>
        <w:rPr>
          <w:rFonts w:ascii="宋体" w:hAnsi="宋体"/>
          <w:sz w:val="24"/>
        </w:rPr>
      </w:r>
      <w:r/>
    </w:p>
    <w:p>
      <w:pPr>
        <w:pStyle w:val="873"/>
        <w:ind w:firstLine="480"/>
        <w:spacing w:line="360" w:lineRule="auto"/>
        <w:rPr>
          <w:rFonts w:ascii="宋体" w:hAnsi="宋体"/>
          <w:sz w:val="24"/>
        </w:rPr>
      </w:pPr>
      <w:r>
        <w:rPr>
          <w:rFonts w:ascii="宋体" w:hAnsi="宋体"/>
          <w:sz w:val="24"/>
        </w:rPr>
      </w:r>
      <w:r/>
    </w:p>
    <w:p>
      <w:pPr>
        <w:pStyle w:val="873"/>
        <w:ind w:firstLine="480"/>
        <w:spacing w:line="360" w:lineRule="auto"/>
        <w:rPr>
          <w:rFonts w:ascii="宋体" w:hAnsi="宋体"/>
          <w:sz w:val="24"/>
        </w:rPr>
      </w:pPr>
      <w:r>
        <w:rPr>
          <w:rFonts w:ascii="宋体" w:hAnsi="宋体"/>
          <w:sz w:val="24"/>
        </w:rPr>
      </w:r>
      <w:r/>
    </w:p>
    <w:p>
      <w:pPr>
        <w:pStyle w:val="873"/>
        <w:ind w:firstLine="480"/>
        <w:spacing w:line="360" w:lineRule="auto"/>
        <w:rPr>
          <w:rFonts w:ascii="宋体" w:hAnsi="宋体"/>
          <w:sz w:val="24"/>
        </w:rPr>
      </w:pPr>
      <w:r>
        <w:rPr>
          <w:rFonts w:ascii="宋体" w:hAnsi="宋体"/>
          <w:sz w:val="24"/>
        </w:rPr>
      </w:r>
      <w:r/>
    </w:p>
    <w:p>
      <w:pPr>
        <w:pStyle w:val="873"/>
        <w:ind w:firstLine="480"/>
        <w:spacing w:line="360" w:lineRule="auto"/>
        <w:rPr>
          <w:rFonts w:ascii="宋体" w:hAnsi="宋体"/>
          <w:sz w:val="24"/>
        </w:rPr>
      </w:pPr>
      <w:r>
        <w:rPr>
          <w:rFonts w:ascii="宋体" w:hAnsi="宋体"/>
          <w:sz w:val="24"/>
        </w:rPr>
      </w:r>
      <w:r/>
    </w:p>
    <w:p>
      <w:pPr>
        <w:pStyle w:val="873"/>
        <w:ind w:firstLine="480"/>
        <w:spacing w:line="360" w:lineRule="auto"/>
        <w:rPr>
          <w:rFonts w:ascii="宋体" w:hAnsi="宋体"/>
          <w:sz w:val="24"/>
        </w:rPr>
      </w:pPr>
      <w:r>
        <w:rPr>
          <w:rFonts w:ascii="宋体" w:hAnsi="宋体"/>
          <w:sz w:val="24"/>
        </w:rPr>
      </w:r>
      <w:r/>
    </w:p>
    <w:p>
      <w:pPr>
        <w:jc w:val="center"/>
        <w:spacing w:line="360" w:lineRule="auto"/>
        <w:widowControl/>
        <w:rPr>
          <w:rFonts w:ascii="宋体" w:hAnsi="宋体"/>
          <w:b/>
        </w:rPr>
      </w:pPr>
      <w:r/>
      <w:bookmarkStart w:id="85" w:name="_格式2__法定代表人授权书"/>
      <w:r/>
      <w:bookmarkEnd w:id="84"/>
      <w:r/>
      <w:bookmarkEnd w:id="85"/>
      <w:r>
        <w:rPr>
          <w:rFonts w:hint="eastAsia" w:ascii="宋体" w:hAnsi="宋体"/>
          <w:b/>
        </w:rPr>
        <w:t xml:space="preserve">主要标的信息（中标后将公示）</w:t>
      </w:r>
      <w:r/>
    </w:p>
    <w:p>
      <w:pPr>
        <w:spacing w:line="360" w:lineRule="auto"/>
        <w:rPr>
          <w:rFonts w:ascii="宋体" w:hAnsi="宋体"/>
          <w:b/>
        </w:rPr>
      </w:pPr>
      <w:r>
        <w:rPr>
          <w:rFonts w:hint="eastAsia" w:ascii="宋体" w:hAnsi="宋体"/>
        </w:rPr>
        <w:t xml:space="preserve">投标人全称：</w:t>
      </w:r>
      <w:r/>
    </w:p>
    <w:tbl>
      <w:tblPr>
        <w:tblW w:w="7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spacing w:line="360" w:lineRule="auto"/>
              <w:rPr>
                <w:rFonts w:ascii="宋体" w:hAnsi="宋体" w:cs="宋体"/>
              </w:rPr>
            </w:pPr>
            <w:r>
              <w:rPr>
                <w:rFonts w:hint="eastAsia" w:ascii="宋体" w:hAnsi="宋体" w:cs="宋体"/>
              </w:rPr>
              <w:t xml:space="preserve">货物类</w:t>
            </w:r>
            <w:r/>
          </w:p>
        </w:tc>
        <w:tc>
          <w:tcPr>
            <w:tcW w:w="3780" w:type="dxa"/>
            <w:textDirection w:val="lrTb"/>
            <w:noWrap w:val="false"/>
          </w:tcPr>
          <w:p>
            <w:pPr>
              <w:jc w:val="center"/>
              <w:spacing w:line="360" w:lineRule="auto"/>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left"/>
        <w:spacing w:line="360" w:lineRule="auto"/>
        <w:widowControl/>
        <w:rPr>
          <w:rFonts w:ascii="宋体" w:hAnsi="宋体" w:cs="宋体"/>
          <w:sz w:val="24"/>
          <w:szCs w:val="24"/>
        </w:rPr>
      </w:pPr>
      <w:r>
        <w:rPr>
          <w:rFonts w:ascii="宋体" w:hAnsi="宋体" w:cs="宋体"/>
          <w:sz w:val="24"/>
          <w:szCs w:val="24"/>
        </w:rPr>
        <w:br w:type="page" w:clear="all"/>
      </w:r>
      <w:r/>
    </w:p>
    <w:p>
      <w:pPr>
        <w:ind w:firstLine="211"/>
        <w:jc w:val="center"/>
        <w:spacing w:line="360" w:lineRule="auto"/>
        <w:rPr>
          <w:rFonts w:ascii="宋体" w:hAnsi="宋体"/>
          <w:b/>
        </w:rPr>
      </w:pPr>
      <w:r>
        <w:rPr>
          <w:rFonts w:hint="eastAsia" w:ascii="宋体" w:hAnsi="宋体"/>
          <w:b/>
        </w:rPr>
        <w:t xml:space="preserve">联合体协议（如有）</w:t>
      </w:r>
      <w:r/>
    </w:p>
    <w:p>
      <w:pPr>
        <w:ind w:firstLine="211"/>
        <w:jc w:val="center"/>
        <w:spacing w:line="360" w:lineRule="auto"/>
        <w:rPr>
          <w:rFonts w:ascii="宋体" w:hAnsi="宋体"/>
          <w:b/>
        </w:rPr>
      </w:pPr>
      <w:r>
        <w:rPr>
          <w:rFonts w:ascii="宋体" w:hAnsi="宋体"/>
          <w:b/>
        </w:rPr>
      </w:r>
      <w:r/>
    </w:p>
    <w:p>
      <w:pPr>
        <w:spacing w:line="360" w:lineRule="auto"/>
        <w:rPr>
          <w:rFonts w:ascii="宋体" w:hAnsi="宋体"/>
        </w:rPr>
      </w:pPr>
      <w:r>
        <w:rPr>
          <w:rFonts w:hint="eastAsia" w:ascii="宋体" w:hAnsi="宋体"/>
        </w:rPr>
        <w:t xml:space="preserve">（联合体中各供应商全称）在此达成以下协议：</w:t>
      </w:r>
      <w:r/>
    </w:p>
    <w:p>
      <w:pPr>
        <w:ind w:firstLine="645"/>
        <w:spacing w:line="360" w:lineRule="auto"/>
        <w:rPr>
          <w:rFonts w:ascii="宋体" w:hAnsi="宋体"/>
        </w:rPr>
      </w:pPr>
      <w:r>
        <w:rPr>
          <w:rFonts w:hint="eastAsia" w:ascii="宋体" w:hAnsi="宋体"/>
        </w:rPr>
        <w:t xml:space="preserve">1、我们自愿组成联合体，参加代理机构组织的采购编号为（项目编号）（项目全称）的政府采购活动。</w:t>
      </w:r>
      <w:r/>
    </w:p>
    <w:p>
      <w:pPr>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p>
    <w:p>
      <w:pPr>
        <w:ind w:firstLine="4620"/>
        <w:spacing w:line="360" w:lineRule="auto"/>
        <w:rPr>
          <w:rFonts w:ascii="宋体" w:hAnsi="宋体"/>
        </w:rPr>
      </w:pPr>
      <w:r>
        <w:rPr>
          <w:rFonts w:hint="eastAsia" w:ascii="宋体" w:hAnsi="宋体"/>
        </w:rPr>
        <w:t xml:space="preserve">所有供应商全称：</w:t>
      </w:r>
      <w:r/>
    </w:p>
    <w:p>
      <w:pPr>
        <w:ind w:firstLine="645"/>
        <w:spacing w:line="360" w:lineRule="auto"/>
        <w:rPr>
          <w:rFonts w:ascii="宋体" w:hAnsi="宋体"/>
        </w:rPr>
      </w:pPr>
      <w:r>
        <w:rPr>
          <w:rFonts w:hint="eastAsia" w:ascii="宋体" w:hAnsi="宋体"/>
        </w:rPr>
        <w:t xml:space="preserve">                                      法定代表人：  </w:t>
      </w:r>
      <w:r/>
    </w:p>
    <w:p>
      <w:pPr>
        <w:ind w:firstLine="4620"/>
        <w:spacing w:line="360" w:lineRule="auto"/>
        <w:rPr>
          <w:rFonts w:ascii="宋体" w:hAnsi="宋体"/>
        </w:rPr>
      </w:pPr>
      <w:r>
        <w:rPr>
          <w:rFonts w:hint="eastAsia" w:ascii="宋体" w:hAnsi="宋体"/>
        </w:rPr>
        <w:t xml:space="preserve">日期：</w:t>
      </w:r>
      <w:r/>
    </w:p>
    <w:p>
      <w:pPr>
        <w:spacing w:line="360" w:lineRule="auto"/>
      </w:pPr>
      <w:r/>
      <w:r/>
    </w:p>
    <w:p>
      <w:pPr>
        <w:jc w:val="left"/>
        <w:spacing w:before="100" w:beforeAutospacing="1" w:after="143" w:line="360" w:lineRule="auto"/>
        <w:widowControl/>
        <w:rPr>
          <w:rFonts w:ascii="宋体" w:hAnsi="宋体" w:cs="宋体"/>
          <w:sz w:val="24"/>
          <w:szCs w:val="24"/>
        </w:rPr>
      </w:pPr>
      <w:r>
        <w:rPr>
          <w:rFonts w:ascii="宋体" w:hAnsi="宋体" w:cs="宋体"/>
          <w:sz w:val="24"/>
          <w:szCs w:val="24"/>
        </w:rPr>
      </w:r>
      <w:r/>
    </w:p>
    <w:p>
      <w:pPr>
        <w:spacing w:line="360" w:lineRule="auto"/>
      </w:pPr>
      <w:r/>
      <w:r/>
    </w:p>
    <w:p>
      <w:pPr>
        <w:spacing w:line="360" w:lineRule="auto"/>
      </w:pPr>
      <w:r/>
      <w:r/>
    </w:p>
    <w:p>
      <w:pPr>
        <w:spacing w:line="360" w:lineRule="auto"/>
      </w:pPr>
      <w:r/>
      <w:r/>
    </w:p>
    <w:p>
      <w:pPr>
        <w:spacing w:line="360" w:lineRule="auto"/>
      </w:p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Noto Sans CJK JP Regular">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8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both"/>
    </w:pPr>
    <w:r>
      <w:rPr>
        <w:rFonts w:hint="eastAsia"/>
      </w:rPr>
      <w:t xml:space="preserve">JSZC-321000-HCZX-G2025-0113</w:t>
    </w:r>
    <w:r>
      <w:rPr>
        <w:rFonts w:hint="eastAsia"/>
      </w:rPr>
      <w:t xml:space="preserve">                                     </w:t>
    </w:r>
    <w:r>
      <w:rPr>
        <w:rFonts w:hint="eastAsia"/>
      </w:rPr>
      <w:t xml:space="preserve">江苏汇诚投资咨询管理有限公司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w:rPr>
        <w:rFonts w:hint="eastAsia"/>
      </w:rPr>
      <w:t xml:space="preserve">JSZC-321000-HCZX-G2025-0113</w:t>
    </w:r>
    <w:r>
      <w:rPr>
        <w:rFonts w:hint="eastAsia"/>
      </w:rPr>
      <w:t xml:space="preserve">                                      </w:t>
    </w:r>
    <w:r>
      <w:rPr>
        <w:rFonts w:hint="eastAsia"/>
      </w:rPr>
      <w:t xml:space="preserve">江苏汇诚投资咨询管理有限公司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87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rPr>
        <w:b w:val="0"/>
        <w:i w:val="0"/>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2"/>
  </w:num>
  <w:num w:numId="4">
    <w:abstractNumId w:val="0"/>
  </w:num>
  <w:num w:numId="5">
    <w:abstractNumId w:val="5"/>
  </w:num>
  <w:num w:numId="6">
    <w:abstractNumId w:val="4"/>
  </w:num>
  <w:num w:numId="7">
    <w:abstractNumId w:val="9"/>
  </w:num>
  <w:num w:numId="8">
    <w:abstractNumId w:val="8"/>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6">
    <w:name w:val="Heading 1 Char"/>
    <w:basedOn w:val="868"/>
    <w:link w:val="865"/>
    <w:uiPriority w:val="9"/>
    <w:rPr>
      <w:rFonts w:ascii="Arial" w:hAnsi="Arial" w:eastAsia="Arial" w:cs="Arial"/>
      <w:sz w:val="40"/>
      <w:szCs w:val="40"/>
    </w:rPr>
  </w:style>
  <w:style w:type="character" w:styleId="697">
    <w:name w:val="Heading 2 Char"/>
    <w:basedOn w:val="868"/>
    <w:link w:val="866"/>
    <w:uiPriority w:val="9"/>
    <w:rPr>
      <w:rFonts w:ascii="Arial" w:hAnsi="Arial" w:eastAsia="Arial" w:cs="Arial"/>
      <w:sz w:val="34"/>
    </w:rPr>
  </w:style>
  <w:style w:type="character" w:styleId="698">
    <w:name w:val="Heading 3 Char"/>
    <w:basedOn w:val="868"/>
    <w:link w:val="867"/>
    <w:uiPriority w:val="9"/>
    <w:rPr>
      <w:rFonts w:ascii="Arial" w:hAnsi="Arial" w:eastAsia="Arial" w:cs="Arial"/>
      <w:sz w:val="30"/>
      <w:szCs w:val="30"/>
    </w:rPr>
  </w:style>
  <w:style w:type="paragraph" w:styleId="699">
    <w:name w:val="Heading 4"/>
    <w:basedOn w:val="864"/>
    <w:next w:val="864"/>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basedOn w:val="868"/>
    <w:link w:val="699"/>
    <w:uiPriority w:val="9"/>
    <w:rPr>
      <w:rFonts w:ascii="Arial" w:hAnsi="Arial" w:eastAsia="Arial" w:cs="Arial"/>
      <w:b/>
      <w:bCs/>
      <w:sz w:val="26"/>
      <w:szCs w:val="26"/>
    </w:rPr>
  </w:style>
  <w:style w:type="paragraph" w:styleId="701">
    <w:name w:val="Heading 5"/>
    <w:basedOn w:val="864"/>
    <w:next w:val="864"/>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basedOn w:val="868"/>
    <w:link w:val="701"/>
    <w:uiPriority w:val="9"/>
    <w:rPr>
      <w:rFonts w:ascii="Arial" w:hAnsi="Arial" w:eastAsia="Arial" w:cs="Arial"/>
      <w:b/>
      <w:bCs/>
      <w:sz w:val="24"/>
      <w:szCs w:val="24"/>
    </w:rPr>
  </w:style>
  <w:style w:type="paragraph" w:styleId="703">
    <w:name w:val="Heading 6"/>
    <w:basedOn w:val="864"/>
    <w:next w:val="864"/>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basedOn w:val="868"/>
    <w:link w:val="703"/>
    <w:uiPriority w:val="9"/>
    <w:rPr>
      <w:rFonts w:ascii="Arial" w:hAnsi="Arial" w:eastAsia="Arial" w:cs="Arial"/>
      <w:b/>
      <w:bCs/>
      <w:sz w:val="22"/>
      <w:szCs w:val="22"/>
    </w:rPr>
  </w:style>
  <w:style w:type="paragraph" w:styleId="705">
    <w:name w:val="Heading 7"/>
    <w:basedOn w:val="864"/>
    <w:next w:val="864"/>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basedOn w:val="868"/>
    <w:link w:val="705"/>
    <w:uiPriority w:val="9"/>
    <w:rPr>
      <w:rFonts w:ascii="Arial" w:hAnsi="Arial" w:eastAsia="Arial" w:cs="Arial"/>
      <w:b/>
      <w:bCs/>
      <w:i/>
      <w:iCs/>
      <w:sz w:val="22"/>
      <w:szCs w:val="22"/>
    </w:rPr>
  </w:style>
  <w:style w:type="paragraph" w:styleId="707">
    <w:name w:val="Heading 8"/>
    <w:basedOn w:val="864"/>
    <w:next w:val="864"/>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basedOn w:val="868"/>
    <w:link w:val="707"/>
    <w:uiPriority w:val="9"/>
    <w:rPr>
      <w:rFonts w:ascii="Arial" w:hAnsi="Arial" w:eastAsia="Arial" w:cs="Arial"/>
      <w:i/>
      <w:iCs/>
      <w:sz w:val="22"/>
      <w:szCs w:val="22"/>
    </w:rPr>
  </w:style>
  <w:style w:type="paragraph" w:styleId="709">
    <w:name w:val="Heading 9"/>
    <w:basedOn w:val="864"/>
    <w:next w:val="864"/>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basedOn w:val="868"/>
    <w:link w:val="709"/>
    <w:uiPriority w:val="9"/>
    <w:rPr>
      <w:rFonts w:ascii="Arial" w:hAnsi="Arial" w:eastAsia="Arial" w:cs="Arial"/>
      <w:i/>
      <w:iCs/>
      <w:sz w:val="21"/>
      <w:szCs w:val="21"/>
    </w:rPr>
  </w:style>
  <w:style w:type="paragraph" w:styleId="711">
    <w:name w:val="No Spacing"/>
    <w:uiPriority w:val="1"/>
    <w:qFormat/>
    <w:pPr>
      <w:spacing w:before="0" w:after="0" w:line="240" w:lineRule="auto"/>
    </w:pPr>
  </w:style>
  <w:style w:type="paragraph" w:styleId="712">
    <w:name w:val="Title"/>
    <w:basedOn w:val="864"/>
    <w:next w:val="864"/>
    <w:link w:val="713"/>
    <w:uiPriority w:val="10"/>
    <w:qFormat/>
    <w:pPr>
      <w:contextualSpacing/>
      <w:spacing w:before="300" w:after="200"/>
    </w:pPr>
    <w:rPr>
      <w:sz w:val="48"/>
      <w:szCs w:val="48"/>
    </w:rPr>
  </w:style>
  <w:style w:type="character" w:styleId="713">
    <w:name w:val="Title Char"/>
    <w:basedOn w:val="868"/>
    <w:link w:val="712"/>
    <w:uiPriority w:val="10"/>
    <w:rPr>
      <w:sz w:val="48"/>
      <w:szCs w:val="48"/>
    </w:rPr>
  </w:style>
  <w:style w:type="paragraph" w:styleId="714">
    <w:name w:val="Subtitle"/>
    <w:basedOn w:val="864"/>
    <w:next w:val="864"/>
    <w:link w:val="715"/>
    <w:uiPriority w:val="11"/>
    <w:qFormat/>
    <w:pPr>
      <w:spacing w:before="200" w:after="200"/>
    </w:pPr>
    <w:rPr>
      <w:sz w:val="24"/>
      <w:szCs w:val="24"/>
    </w:rPr>
  </w:style>
  <w:style w:type="character" w:styleId="715">
    <w:name w:val="Subtitle Char"/>
    <w:basedOn w:val="868"/>
    <w:link w:val="714"/>
    <w:uiPriority w:val="11"/>
    <w:rPr>
      <w:sz w:val="24"/>
      <w:szCs w:val="24"/>
    </w:rPr>
  </w:style>
  <w:style w:type="paragraph" w:styleId="716">
    <w:name w:val="Quote"/>
    <w:basedOn w:val="864"/>
    <w:next w:val="864"/>
    <w:link w:val="717"/>
    <w:uiPriority w:val="29"/>
    <w:qFormat/>
    <w:pPr>
      <w:ind w:left="720" w:right="720"/>
    </w:pPr>
    <w:rPr>
      <w:i/>
    </w:rPr>
  </w:style>
  <w:style w:type="character" w:styleId="717">
    <w:name w:val="Quote Char"/>
    <w:link w:val="716"/>
    <w:uiPriority w:val="29"/>
    <w:rPr>
      <w:i/>
    </w:rPr>
  </w:style>
  <w:style w:type="paragraph" w:styleId="718">
    <w:name w:val="Intense Quote"/>
    <w:basedOn w:val="864"/>
    <w:next w:val="864"/>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name w:val="Intense Quote Char"/>
    <w:link w:val="718"/>
    <w:uiPriority w:val="30"/>
    <w:rPr>
      <w:i/>
    </w:rPr>
  </w:style>
  <w:style w:type="character" w:styleId="720">
    <w:name w:val="Header Char"/>
    <w:basedOn w:val="868"/>
    <w:link w:val="881"/>
    <w:uiPriority w:val="99"/>
  </w:style>
  <w:style w:type="character" w:styleId="721">
    <w:name w:val="Footer Char"/>
    <w:basedOn w:val="868"/>
    <w:link w:val="880"/>
    <w:uiPriority w:val="99"/>
  </w:style>
  <w:style w:type="paragraph" w:styleId="722">
    <w:name w:val="Caption"/>
    <w:basedOn w:val="864"/>
    <w:next w:val="864"/>
    <w:uiPriority w:val="35"/>
    <w:semiHidden/>
    <w:unhideWhenUsed/>
    <w:qFormat/>
    <w:pPr>
      <w:spacing w:line="276" w:lineRule="auto"/>
    </w:pPr>
    <w:rPr>
      <w:b/>
      <w:bCs/>
      <w:color w:val="4f81bd" w:themeColor="accent1"/>
      <w:sz w:val="18"/>
      <w:szCs w:val="18"/>
    </w:rPr>
  </w:style>
  <w:style w:type="character" w:styleId="723">
    <w:name w:val="Caption Char"/>
    <w:basedOn w:val="722"/>
    <w:link w:val="880"/>
    <w:uiPriority w:val="99"/>
  </w:style>
  <w:style w:type="table" w:styleId="724">
    <w:name w:val="Table Grid Light"/>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basedOn w:val="8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basedOn w:val="8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basedOn w:val="8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basedOn w:val="8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basedOn w:val="8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basedOn w:val="8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0">
    <w:name w:val="Grid Table 5 Dark - Accent 2"/>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1">
    <w:name w:val="Grid Table 5 Dark - Accent 3"/>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2">
    <w:name w:val="Grid Table 5 Dark- Accent 4"/>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3">
    <w:name w:val="Grid Table 5 Dark - Accent 5"/>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4">
    <w:name w:val="Grid Table 5 Dark - Accent 6"/>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5">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basedOn w:val="8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basedOn w:val="8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basedOn w:val="8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1">
    <w:name w:val="Grid Table 6 Colorful - Accent 6"/>
    <w:basedOn w:val="8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2">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basedOn w:val="8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basedOn w:val="8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basedOn w:val="8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basedOn w:val="8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basedOn w:val="8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basedOn w:val="8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basedOn w:val="86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basedOn w:val="86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basedOn w:val="86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basedOn w:val="86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basedOn w:val="86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basedOn w:val="86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basedOn w:val="8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basedOn w:val="8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basedOn w:val="8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basedOn w:val="8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basedOn w:val="8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basedOn w:val="8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basedOn w:val="8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5">
    <w:name w:val="List Table 3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6">
    <w:name w:val="List Table 3 - Accent 3"/>
    <w:basedOn w:val="8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7">
    <w:name w:val="List Table 3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8">
    <w:name w:val="List Table 3 - Accent 5"/>
    <w:basedOn w:val="8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9">
    <w:name w:val="List Table 3 - Accent 6"/>
    <w:basedOn w:val="8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0">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basedOn w:val="8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2">
    <w:name w:val="List Table 4 - Accent 2"/>
    <w:basedOn w:val="8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3">
    <w:name w:val="List Table 4 - Accent 3"/>
    <w:basedOn w:val="8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4">
    <w:name w:val="List Table 4 - Accent 4"/>
    <w:basedOn w:val="8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5">
    <w:name w:val="List Table 4 - Accent 5"/>
    <w:basedOn w:val="8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6">
    <w:name w:val="List Table 4 - Accent 6"/>
    <w:basedOn w:val="8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7">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basedOn w:val="8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basedOn w:val="8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basedOn w:val="8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basedOn w:val="8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basedOn w:val="8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basedOn w:val="8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basedOn w:val="8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6">
    <w:name w:val="List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7">
    <w:name w:val="List Table 6 Colorful - Accent 3"/>
    <w:basedOn w:val="8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8">
    <w:name w:val="List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9">
    <w:name w:val="List Table 6 Colorful - Accent 5"/>
    <w:basedOn w:val="8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0">
    <w:name w:val="List Table 6 Colorful - Accent 6"/>
    <w:basedOn w:val="8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1">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basedOn w:val="8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3">
    <w:name w:val="List Table 7 Colorful - Accent 2"/>
    <w:basedOn w:val="8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4">
    <w:name w:val="List Table 7 Colorful - Accent 3"/>
    <w:basedOn w:val="8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5">
    <w:name w:val="List Table 7 Colorful - Accent 4"/>
    <w:basedOn w:val="8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6">
    <w:name w:val="List Table 7 Colorful - Accent 5"/>
    <w:basedOn w:val="8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7">
    <w:name w:val="List Table 7 Colorful - Accent 6"/>
    <w:basedOn w:val="8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8">
    <w:name w:val="Lined - Accent"/>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0">
    <w:name w:val="Lined - Accent 2"/>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1">
    <w:name w:val="Lined - Accent 3"/>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2">
    <w:name w:val="Lined - Accent 4"/>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3">
    <w:name w:val="Lined - Accent 5"/>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4">
    <w:name w:val="Lined - Accent 6"/>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5">
    <w:name w:val="Bordered &amp; Lined - Accent"/>
    <w:basedOn w:val="8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basedOn w:val="8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7">
    <w:name w:val="Bordered &amp; Lined - Accent 2"/>
    <w:basedOn w:val="8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8">
    <w:name w:val="Bordered &amp; Lined - Accent 3"/>
    <w:basedOn w:val="8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9">
    <w:name w:val="Bordered &amp; Lined - Accent 4"/>
    <w:basedOn w:val="8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0">
    <w:name w:val="Bordered &amp; Lined - Accent 5"/>
    <w:basedOn w:val="8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1">
    <w:name w:val="Bordered &amp; Lined - Accent 6"/>
    <w:basedOn w:val="8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2">
    <w:name w:val="Bordered"/>
    <w:basedOn w:val="8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9">
    <w:name w:val="footnote text"/>
    <w:basedOn w:val="864"/>
    <w:link w:val="850"/>
    <w:uiPriority w:val="99"/>
    <w:semiHidden/>
    <w:unhideWhenUsed/>
    <w:pPr>
      <w:spacing w:after="40" w:line="240" w:lineRule="auto"/>
    </w:pPr>
    <w:rPr>
      <w:sz w:val="18"/>
    </w:rPr>
  </w:style>
  <w:style w:type="character" w:styleId="850">
    <w:name w:val="Footnote Text Char"/>
    <w:link w:val="849"/>
    <w:uiPriority w:val="99"/>
    <w:rPr>
      <w:sz w:val="18"/>
    </w:rPr>
  </w:style>
  <w:style w:type="character" w:styleId="851">
    <w:name w:val="footnote reference"/>
    <w:basedOn w:val="868"/>
    <w:uiPriority w:val="99"/>
    <w:unhideWhenUsed/>
    <w:rPr>
      <w:vertAlign w:val="superscript"/>
    </w:rPr>
  </w:style>
  <w:style w:type="paragraph" w:styleId="852">
    <w:name w:val="endnote text"/>
    <w:basedOn w:val="864"/>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basedOn w:val="868"/>
    <w:uiPriority w:val="99"/>
    <w:semiHidden/>
    <w:unhideWhenUsed/>
    <w:rPr>
      <w:vertAlign w:val="superscript"/>
    </w:rPr>
  </w:style>
  <w:style w:type="paragraph" w:styleId="855">
    <w:name w:val="toc 3"/>
    <w:basedOn w:val="864"/>
    <w:next w:val="864"/>
    <w:uiPriority w:val="39"/>
    <w:unhideWhenUsed/>
    <w:pPr>
      <w:ind w:left="567" w:right="0" w:firstLine="0"/>
      <w:spacing w:after="57"/>
    </w:pPr>
  </w:style>
  <w:style w:type="paragraph" w:styleId="856">
    <w:name w:val="toc 4"/>
    <w:basedOn w:val="864"/>
    <w:next w:val="864"/>
    <w:uiPriority w:val="39"/>
    <w:unhideWhenUsed/>
    <w:pPr>
      <w:ind w:left="850" w:right="0" w:firstLine="0"/>
      <w:spacing w:after="57"/>
    </w:pPr>
  </w:style>
  <w:style w:type="paragraph" w:styleId="857">
    <w:name w:val="toc 5"/>
    <w:basedOn w:val="864"/>
    <w:next w:val="864"/>
    <w:uiPriority w:val="39"/>
    <w:unhideWhenUsed/>
    <w:pPr>
      <w:ind w:left="1134" w:right="0" w:firstLine="0"/>
      <w:spacing w:after="57"/>
    </w:pPr>
  </w:style>
  <w:style w:type="paragraph" w:styleId="858">
    <w:name w:val="toc 6"/>
    <w:basedOn w:val="864"/>
    <w:next w:val="864"/>
    <w:uiPriority w:val="39"/>
    <w:unhideWhenUsed/>
    <w:pPr>
      <w:ind w:left="1417" w:right="0" w:firstLine="0"/>
      <w:spacing w:after="57"/>
    </w:pPr>
  </w:style>
  <w:style w:type="paragraph" w:styleId="859">
    <w:name w:val="toc 7"/>
    <w:basedOn w:val="864"/>
    <w:next w:val="864"/>
    <w:uiPriority w:val="39"/>
    <w:unhideWhenUsed/>
    <w:pPr>
      <w:ind w:left="1701" w:right="0" w:firstLine="0"/>
      <w:spacing w:after="57"/>
    </w:pPr>
  </w:style>
  <w:style w:type="paragraph" w:styleId="860">
    <w:name w:val="toc 8"/>
    <w:basedOn w:val="864"/>
    <w:next w:val="864"/>
    <w:uiPriority w:val="39"/>
    <w:unhideWhenUsed/>
    <w:pPr>
      <w:ind w:left="1984" w:right="0" w:firstLine="0"/>
      <w:spacing w:after="57"/>
    </w:pPr>
  </w:style>
  <w:style w:type="paragraph" w:styleId="861">
    <w:name w:val="toc 9"/>
    <w:basedOn w:val="864"/>
    <w:next w:val="864"/>
    <w:uiPriority w:val="39"/>
    <w:unhideWhenUsed/>
    <w:pPr>
      <w:ind w:left="2268" w:right="0" w:firstLine="0"/>
      <w:spacing w:after="57"/>
    </w:pPr>
  </w:style>
  <w:style w:type="paragraph" w:styleId="862">
    <w:name w:val="TOC Heading"/>
    <w:uiPriority w:val="39"/>
    <w:unhideWhenUsed/>
  </w:style>
  <w:style w:type="paragraph" w:styleId="863">
    <w:name w:val="table of figures"/>
    <w:basedOn w:val="864"/>
    <w:next w:val="864"/>
    <w:uiPriority w:val="99"/>
    <w:unhideWhenUsed/>
    <w:pPr>
      <w:spacing w:after="0" w:afterAutospacing="0"/>
    </w:pPr>
  </w:style>
  <w:style w:type="paragraph" w:styleId="864" w:default="1">
    <w:name w:val="Normal"/>
    <w:next w:val="871"/>
    <w:qFormat/>
    <w:pPr>
      <w:jc w:val="both"/>
      <w:widowControl w:val="off"/>
    </w:pPr>
    <w:rPr>
      <w:rFonts w:ascii="Calibri" w:hAnsi="Calibri"/>
      <w:sz w:val="21"/>
      <w:szCs w:val="22"/>
    </w:rPr>
  </w:style>
  <w:style w:type="paragraph" w:styleId="865">
    <w:name w:val="Heading 1"/>
    <w:basedOn w:val="864"/>
    <w:next w:val="864"/>
    <w:link w:val="908"/>
    <w:uiPriority w:val="9"/>
    <w:qFormat/>
    <w:pPr>
      <w:keepLines/>
      <w:keepNext/>
      <w:spacing w:before="340" w:after="330" w:line="578" w:lineRule="auto"/>
      <w:outlineLvl w:val="0"/>
    </w:pPr>
    <w:rPr>
      <w:b/>
      <w:bCs/>
      <w:sz w:val="44"/>
      <w:szCs w:val="44"/>
    </w:rPr>
  </w:style>
  <w:style w:type="paragraph" w:styleId="866">
    <w:name w:val="Heading 2"/>
    <w:basedOn w:val="864"/>
    <w:next w:val="864"/>
    <w:qFormat/>
    <w:pPr>
      <w:jc w:val="center"/>
      <w:keepLines/>
      <w:keepNext/>
      <w:spacing w:before="260" w:after="260" w:line="416" w:lineRule="auto"/>
      <w:outlineLvl w:val="1"/>
    </w:pPr>
    <w:rPr>
      <w:rFonts w:ascii="Arial" w:hAnsi="Arial" w:eastAsia="幼圆" w:cs="Arial"/>
      <w:b/>
      <w:bCs/>
      <w:sz w:val="44"/>
      <w:szCs w:val="44"/>
    </w:rPr>
  </w:style>
  <w:style w:type="paragraph" w:styleId="867">
    <w:name w:val="Heading 3"/>
    <w:basedOn w:val="864"/>
    <w:next w:val="864"/>
    <w:qFormat/>
    <w:pPr>
      <w:keepLines/>
      <w:keepNext/>
      <w:spacing w:before="260" w:after="260" w:line="416" w:lineRule="auto"/>
      <w:outlineLvl w:val="2"/>
    </w:pPr>
    <w:rPr>
      <w:b/>
      <w:bCs/>
      <w:sz w:val="32"/>
      <w:szCs w:val="32"/>
    </w:rPr>
  </w:style>
  <w:style w:type="character" w:styleId="868" w:default="1">
    <w:name w:val="Default Paragraph Font"/>
    <w:uiPriority w:val="1"/>
    <w:semiHidden/>
    <w:unhideWhenUsed/>
  </w:style>
  <w:style w:type="table" w:styleId="869" w:default="1">
    <w:name w:val="Normal Table"/>
    <w:uiPriority w:val="99"/>
    <w:semiHidden/>
    <w:unhideWhenUsed/>
    <w:qFormat/>
    <w:tblPr>
      <w:tblInd w:w="0" w:type="dxa"/>
      <w:tblCellMar>
        <w:left w:w="108" w:type="dxa"/>
        <w:top w:w="0" w:type="dxa"/>
        <w:right w:w="108" w:type="dxa"/>
        <w:bottom w:w="0" w:type="dxa"/>
      </w:tblCellMar>
    </w:tblPr>
  </w:style>
  <w:style w:type="numbering" w:styleId="870" w:default="1">
    <w:name w:val="No List"/>
    <w:uiPriority w:val="99"/>
    <w:semiHidden/>
    <w:unhideWhenUsed/>
  </w:style>
  <w:style w:type="paragraph" w:styleId="871">
    <w:name w:val="Body Text Indent"/>
    <w:basedOn w:val="864"/>
    <w:next w:val="864"/>
    <w:uiPriority w:val="99"/>
    <w:qFormat/>
    <w:pPr>
      <w:ind w:left="420"/>
      <w:spacing w:after="120"/>
    </w:pPr>
    <w:rPr>
      <w:sz w:val="20"/>
      <w:szCs w:val="24"/>
    </w:rPr>
  </w:style>
  <w:style w:type="paragraph" w:styleId="872">
    <w:name w:val="table of authorities"/>
    <w:basedOn w:val="864"/>
    <w:next w:val="864"/>
    <w:qFormat/>
    <w:pPr>
      <w:ind w:left="420" w:firstLine="200"/>
      <w:spacing w:line="360" w:lineRule="auto"/>
    </w:pPr>
    <w:rPr>
      <w:rFonts w:ascii="Times New Roman" w:hAnsi="Times New Roman"/>
      <w:sz w:val="24"/>
      <w:szCs w:val="24"/>
    </w:rPr>
  </w:style>
  <w:style w:type="paragraph" w:styleId="873">
    <w:name w:val="Normal Indent"/>
    <w:basedOn w:val="864"/>
    <w:unhideWhenUsed/>
    <w:qFormat/>
    <w:pPr>
      <w:ind w:firstLine="420"/>
    </w:pPr>
  </w:style>
  <w:style w:type="paragraph" w:styleId="874">
    <w:name w:val="annotation text"/>
    <w:basedOn w:val="864"/>
    <w:link w:val="904"/>
    <w:qFormat/>
    <w:pPr>
      <w:jc w:val="left"/>
    </w:pPr>
  </w:style>
  <w:style w:type="paragraph" w:styleId="875">
    <w:name w:val="Body Text"/>
    <w:basedOn w:val="864"/>
    <w:link w:val="909"/>
    <w:qFormat/>
    <w:rPr>
      <w:rFonts w:ascii="楷体_GB2312" w:hAnsi="Arial" w:eastAsia="楷体_GB2312"/>
      <w:sz w:val="28"/>
      <w:szCs w:val="28"/>
    </w:rPr>
  </w:style>
  <w:style w:type="paragraph" w:styleId="876">
    <w:name w:val="List Bullet 2"/>
    <w:basedOn w:val="864"/>
    <w:qFormat/>
    <w:pPr>
      <w:numPr>
        <w:numId w:val="1"/>
      </w:numPr>
    </w:pPr>
  </w:style>
  <w:style w:type="paragraph" w:styleId="877">
    <w:name w:val="Plain Text"/>
    <w:basedOn w:val="864"/>
    <w:uiPriority w:val="99"/>
    <w:qFormat/>
    <w:rPr>
      <w:rFonts w:ascii="宋体" w:hAnsi="Courier New"/>
      <w:sz w:val="20"/>
      <w:szCs w:val="21"/>
    </w:rPr>
  </w:style>
  <w:style w:type="paragraph" w:styleId="878">
    <w:name w:val="Body Text Indent 2"/>
    <w:basedOn w:val="864"/>
    <w:link w:val="907"/>
    <w:semiHidden/>
    <w:unhideWhenUsed/>
    <w:qFormat/>
    <w:pPr>
      <w:ind w:left="420"/>
      <w:spacing w:after="120" w:line="480" w:lineRule="auto"/>
    </w:pPr>
  </w:style>
  <w:style w:type="paragraph" w:styleId="879">
    <w:name w:val="Balloon Text"/>
    <w:basedOn w:val="864"/>
    <w:link w:val="892"/>
    <w:qFormat/>
    <w:rPr>
      <w:sz w:val="18"/>
      <w:szCs w:val="18"/>
    </w:rPr>
  </w:style>
  <w:style w:type="paragraph" w:styleId="880">
    <w:name w:val="Footer"/>
    <w:basedOn w:val="864"/>
    <w:uiPriority w:val="99"/>
    <w:unhideWhenUsed/>
    <w:qFormat/>
    <w:pPr>
      <w:jc w:val="left"/>
      <w:tabs>
        <w:tab w:val="center" w:pos="4153" w:leader="none"/>
        <w:tab w:val="right" w:pos="8306" w:leader="none"/>
      </w:tabs>
    </w:pPr>
    <w:rPr>
      <w:sz w:val="18"/>
      <w:szCs w:val="18"/>
    </w:rPr>
  </w:style>
  <w:style w:type="paragraph" w:styleId="881">
    <w:name w:val="Header"/>
    <w:basedOn w:val="86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82">
    <w:name w:val="toc 1"/>
    <w:basedOn w:val="864"/>
    <w:next w:val="864"/>
    <w:uiPriority w:val="39"/>
    <w:unhideWhenUsed/>
    <w:qFormat/>
  </w:style>
  <w:style w:type="paragraph" w:styleId="883">
    <w:name w:val="toc 2"/>
    <w:basedOn w:val="864"/>
    <w:next w:val="864"/>
    <w:uiPriority w:val="39"/>
    <w:qFormat/>
    <w:pPr>
      <w:ind w:left="420"/>
    </w:pPr>
  </w:style>
  <w:style w:type="paragraph" w:styleId="884">
    <w:name w:val="Normal (Web)"/>
    <w:basedOn w:val="864"/>
    <w:qFormat/>
    <w:rPr>
      <w:rFonts w:ascii="Times New Roman" w:hAnsi="Times New Roman"/>
      <w:sz w:val="24"/>
    </w:rPr>
  </w:style>
  <w:style w:type="paragraph" w:styleId="885">
    <w:name w:val="annotation subject"/>
    <w:basedOn w:val="874"/>
    <w:next w:val="874"/>
    <w:link w:val="905"/>
    <w:semiHidden/>
    <w:unhideWhenUsed/>
    <w:qFormat/>
    <w:rPr>
      <w:b/>
      <w:bCs/>
    </w:rPr>
  </w:style>
  <w:style w:type="table" w:styleId="886">
    <w:name w:val="Table Grid"/>
    <w:basedOn w:val="869"/>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7">
    <w:name w:val="Strong"/>
    <w:qFormat/>
    <w:rPr>
      <w:b/>
    </w:rPr>
  </w:style>
  <w:style w:type="character" w:styleId="888">
    <w:name w:val="Hyperlink"/>
    <w:basedOn w:val="868"/>
    <w:qFormat/>
    <w:rPr>
      <w:color w:val="0563c1" w:themeColor="hyperlink"/>
      <w:u w:val="single"/>
    </w:rPr>
  </w:style>
  <w:style w:type="character" w:styleId="889">
    <w:name w:val="annotation reference"/>
    <w:basedOn w:val="868"/>
    <w:uiPriority w:val="99"/>
    <w:qFormat/>
    <w:rPr>
      <w:sz w:val="21"/>
      <w:szCs w:val="21"/>
    </w:rPr>
  </w:style>
  <w:style w:type="paragraph" w:styleId="890" w:customStyle="1">
    <w:name w:val="普通正文"/>
    <w:basedOn w:val="864"/>
    <w:qFormat/>
    <w:pPr>
      <w:ind w:firstLine="480"/>
      <w:jc w:val="left"/>
      <w:spacing w:before="120" w:after="120" w:line="360" w:lineRule="auto"/>
    </w:pPr>
    <w:rPr>
      <w:rFonts w:ascii="Arial" w:hAnsi="Arial"/>
      <w:sz w:val="24"/>
      <w:szCs w:val="24"/>
    </w:rPr>
  </w:style>
  <w:style w:type="paragraph" w:styleId="891" w:customStyle="1">
    <w:name w:val="Char"/>
    <w:basedOn w:val="864"/>
    <w:qFormat/>
    <w:pPr>
      <w:ind w:firstLine="200"/>
      <w:tabs>
        <w:tab w:val="left" w:pos="360" w:leader="none"/>
      </w:tabs>
    </w:pPr>
    <w:rPr>
      <w:rFonts w:ascii="Times New Roman" w:hAnsi="Times New Roman"/>
      <w:sz w:val="28"/>
      <w:szCs w:val="30"/>
    </w:rPr>
  </w:style>
  <w:style w:type="character" w:styleId="892" w:customStyle="1">
    <w:name w:val="批注框文本 Char"/>
    <w:basedOn w:val="868"/>
    <w:link w:val="879"/>
    <w:qFormat/>
    <w:rPr>
      <w:sz w:val="18"/>
      <w:szCs w:val="18"/>
    </w:rPr>
  </w:style>
  <w:style w:type="paragraph" w:styleId="893" w:customStyle="1">
    <w:name w:val="正文1"/>
    <w:basedOn w:val="864"/>
    <w:next w:val="894"/>
    <w:qFormat/>
    <w:pPr>
      <w:jc w:val="left"/>
      <w:spacing w:line="360" w:lineRule="atLeast"/>
    </w:pPr>
    <w:rPr>
      <w:rFonts w:ascii="宋体" w:hAnsiTheme="minorHAnsi" w:eastAsiaTheme="minorEastAsia" w:cstheme="minorBidi"/>
      <w:sz w:val="24"/>
      <w:szCs w:val="20"/>
    </w:rPr>
  </w:style>
  <w:style w:type="paragraph" w:styleId="894" w:customStyle="1">
    <w:name w:val="正文文本1"/>
    <w:basedOn w:val="893"/>
    <w:next w:val="895"/>
    <w:qFormat/>
    <w:pPr>
      <w:spacing w:after="120"/>
    </w:pPr>
    <w:rPr>
      <w:lang w:eastAsia="en-US"/>
    </w:rPr>
  </w:style>
  <w:style w:type="paragraph" w:styleId="895" w:customStyle="1">
    <w:name w:val="一级条标题"/>
    <w:basedOn w:val="896"/>
    <w:next w:val="897"/>
    <w:qFormat/>
    <w:pPr>
      <w:ind w:left="907" w:hanging="907"/>
      <w:spacing w:before="0" w:after="0"/>
      <w:tabs>
        <w:tab w:val="left" w:pos="907" w:leader="none"/>
      </w:tabs>
      <w:outlineLvl w:val="2"/>
    </w:pPr>
    <w:rPr>
      <w:rFonts w:hAnsi="宋体"/>
      <w:sz w:val="20"/>
      <w:szCs w:val="20"/>
    </w:rPr>
  </w:style>
  <w:style w:type="paragraph" w:styleId="896" w:customStyle="1">
    <w:name w:val="章标题"/>
    <w:next w:val="864"/>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897" w:customStyle="1">
    <w:name w:val="段"/>
    <w:basedOn w:val="893"/>
    <w:next w:val="864"/>
    <w:qFormat/>
    <w:pPr>
      <w:ind w:firstLine="200"/>
      <w:widowControl/>
    </w:pPr>
    <w:rPr>
      <w:sz w:val="20"/>
    </w:rPr>
  </w:style>
  <w:style w:type="character" w:styleId="898" w:customStyle="1">
    <w:name w:val="NormalCharacter"/>
    <w:qFormat/>
    <w:rPr>
      <w:rFonts w:ascii="Calibri" w:hAnsi="Calibri" w:eastAsia="宋体" w:cs="Times New Roman"/>
      <w:sz w:val="21"/>
      <w:szCs w:val="22"/>
      <w:lang w:val="en-US" w:eastAsia="zh-CN" w:bidi="ar-SA"/>
    </w:rPr>
  </w:style>
  <w:style w:type="paragraph" w:styleId="899" w:customStyle="1">
    <w:name w:val="p0"/>
    <w:basedOn w:val="864"/>
    <w:qFormat/>
    <w:pPr>
      <w:widowControl/>
    </w:pPr>
    <w:rPr>
      <w:rFonts w:ascii="Times New Roman" w:hAnsi="Times New Roman"/>
      <w:szCs w:val="21"/>
    </w:rPr>
  </w:style>
  <w:style w:type="paragraph" w:styleId="900">
    <w:name w:val="List Paragraph"/>
    <w:basedOn w:val="864"/>
    <w:uiPriority w:val="34"/>
    <w:qFormat/>
    <w:pPr>
      <w:ind w:firstLine="420"/>
    </w:pPr>
  </w:style>
  <w:style w:type="paragraph" w:styleId="901" w:customStyle="1">
    <w:name w:val="Table Paragraph"/>
    <w:basedOn w:val="864"/>
    <w:uiPriority w:val="1"/>
    <w:qFormat/>
    <w:rPr>
      <w:rFonts w:ascii="Noto Sans CJK JP Regular" w:hAnsi="Noto Sans CJK JP Regular" w:eastAsia="Noto Sans CJK JP Regular" w:cs="Noto Sans CJK JP Regular"/>
      <w:lang w:eastAsia="en-US"/>
    </w:rPr>
  </w:style>
  <w:style w:type="paragraph" w:styleId="902" w:customStyle="1">
    <w:name w:val="纯文本1"/>
    <w:basedOn w:val="864"/>
    <w:qFormat/>
    <w:rPr>
      <w:rFonts w:ascii="宋体" w:hAnsi="Courier New" w:eastAsia="楷体_GB2312"/>
      <w:sz w:val="28"/>
      <w:szCs w:val="20"/>
    </w:rPr>
  </w:style>
  <w:style w:type="table" w:styleId="903" w:customStyle="1">
    <w:name w:val="网格型1"/>
    <w:basedOn w:val="869"/>
    <w:uiPriority w:val="59"/>
    <w:qFormat/>
    <w:rPr>
      <w:rFonts w:ascii="等线" w:hAnsi="等线" w:eastAsia="等线"/>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4" w:customStyle="1">
    <w:name w:val="批注文字 Char"/>
    <w:basedOn w:val="868"/>
    <w:link w:val="874"/>
    <w:qFormat/>
    <w:rPr>
      <w:rFonts w:ascii="Calibri" w:hAnsi="Calibri"/>
      <w:sz w:val="21"/>
      <w:szCs w:val="22"/>
    </w:rPr>
  </w:style>
  <w:style w:type="character" w:styleId="905" w:customStyle="1">
    <w:name w:val="批注主题 Char"/>
    <w:basedOn w:val="904"/>
    <w:link w:val="885"/>
    <w:semiHidden/>
    <w:qFormat/>
    <w:rPr>
      <w:rFonts w:ascii="Calibri" w:hAnsi="Calibri"/>
      <w:b/>
      <w:bCs/>
      <w:sz w:val="21"/>
      <w:szCs w:val="22"/>
    </w:rPr>
  </w:style>
  <w:style w:type="table" w:styleId="906" w:customStyle="1">
    <w:name w:val="网格型2"/>
    <w:basedOn w:val="86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7" w:customStyle="1">
    <w:name w:val="正文文本缩进 2 Char"/>
    <w:basedOn w:val="868"/>
    <w:link w:val="878"/>
    <w:semiHidden/>
    <w:qFormat/>
    <w:rPr>
      <w:rFonts w:ascii="Calibri" w:hAnsi="Calibri"/>
      <w:sz w:val="21"/>
      <w:szCs w:val="22"/>
    </w:rPr>
  </w:style>
  <w:style w:type="character" w:styleId="908" w:customStyle="1">
    <w:name w:val="标题 1 Char"/>
    <w:link w:val="865"/>
    <w:uiPriority w:val="9"/>
    <w:rPr>
      <w:rFonts w:ascii="Calibri" w:hAnsi="Calibri"/>
      <w:b/>
      <w:bCs/>
      <w:sz w:val="44"/>
      <w:szCs w:val="44"/>
    </w:rPr>
  </w:style>
  <w:style w:type="character" w:styleId="909" w:customStyle="1">
    <w:name w:val="正文文本 Char"/>
    <w:link w:val="875"/>
    <w:rPr>
      <w:rFonts w:ascii="楷体_GB2312" w:hAnsi="Arial" w:eastAsia="楷体_GB2312"/>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E285B4-D1A7-4C25-90C6-359FE7D2D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刘泽容</cp:lastModifiedBy>
  <cp:revision>160</cp:revision>
  <dcterms:created xsi:type="dcterms:W3CDTF">2014-10-29T12:08:00Z</dcterms:created>
  <dcterms:modified xsi:type="dcterms:W3CDTF">2026-01-04T01:09:19Z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54A99AEABCDC4E2D84F064E854AA3A04_13</vt:lpwstr>
  </property>
  <property fmtid="{D5CDD505-2E9C-101B-9397-08002B2CF9AE}" pid="4" name="KSOTemplateDocerSaveRecord">
    <vt:lpwstr>eyJoZGlkIjoiNmY5MWM4MDI0NmYxMWY1YzA5ZWQ3MjU5N2MzNDVmYmUiLCJ1c2VySWQiOiI2NjU5NTU5NjIifQ==</vt:lpwstr>
  </property>
</Properties>
</file>